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7D11F4" w14:textId="77777777" w:rsidR="00DD2224" w:rsidRDefault="00F31FD1" w:rsidP="007A2B4D">
      <w:pPr>
        <w:pStyle w:val="NoSpacing"/>
        <w:jc w:val="center"/>
        <w:rPr>
          <w:rFonts w:ascii="Arial" w:hAnsi="Arial" w:cs="Arial"/>
          <w:b/>
          <w:sz w:val="24"/>
          <w:szCs w:val="24"/>
          <w:u w:val="single"/>
        </w:rPr>
      </w:pPr>
      <w:r w:rsidRPr="00DD2224">
        <w:rPr>
          <w:rFonts w:ascii="Arial" w:hAnsi="Arial" w:cs="Arial"/>
          <w:b/>
          <w:sz w:val="24"/>
          <w:szCs w:val="24"/>
          <w:u w:val="single"/>
        </w:rPr>
        <w:t>Δ</w:t>
      </w:r>
      <w:r w:rsidR="00DD2224">
        <w:rPr>
          <w:rFonts w:ascii="Arial" w:hAnsi="Arial" w:cs="Arial"/>
          <w:b/>
          <w:sz w:val="24"/>
          <w:szCs w:val="24"/>
          <w:u w:val="single"/>
        </w:rPr>
        <w:t xml:space="preserve">ημοσίευση ημερομηνίας γραπτών εξετάσεων </w:t>
      </w:r>
    </w:p>
    <w:p w14:paraId="1E020556" w14:textId="0B607534" w:rsidR="00F31FD1" w:rsidRPr="00DD2224" w:rsidRDefault="00DD2224" w:rsidP="007A2B4D">
      <w:pPr>
        <w:pStyle w:val="NoSpacing"/>
        <w:jc w:val="center"/>
        <w:rPr>
          <w:rFonts w:ascii="Arial" w:hAnsi="Arial" w:cs="Arial"/>
          <w:b/>
          <w:sz w:val="24"/>
          <w:szCs w:val="24"/>
          <w:u w:val="single"/>
        </w:rPr>
      </w:pPr>
      <w:r>
        <w:rPr>
          <w:rFonts w:ascii="Arial" w:hAnsi="Arial" w:cs="Arial"/>
          <w:b/>
          <w:sz w:val="24"/>
          <w:szCs w:val="24"/>
          <w:u w:val="single"/>
        </w:rPr>
        <w:t xml:space="preserve">και εξεταστέας ύλης για κενές θέσεις αστυνομικών </w:t>
      </w:r>
    </w:p>
    <w:p w14:paraId="4E937CC6" w14:textId="77777777" w:rsidR="00F31FD1" w:rsidRPr="00DD2224" w:rsidRDefault="00F31FD1" w:rsidP="007A2B4D">
      <w:pPr>
        <w:pStyle w:val="NoSpacing"/>
        <w:rPr>
          <w:rFonts w:ascii="Arial" w:hAnsi="Arial" w:cs="Arial"/>
          <w:sz w:val="24"/>
          <w:szCs w:val="24"/>
          <w:u w:val="single"/>
        </w:rPr>
      </w:pPr>
    </w:p>
    <w:p w14:paraId="0B268B2E" w14:textId="776D2CB3" w:rsidR="00F31FD1" w:rsidRPr="00DD2224" w:rsidRDefault="00F31FD1" w:rsidP="007A2B4D">
      <w:pPr>
        <w:pStyle w:val="NoSpacing"/>
        <w:jc w:val="both"/>
        <w:rPr>
          <w:rFonts w:ascii="Arial" w:hAnsi="Arial" w:cs="Arial"/>
          <w:sz w:val="24"/>
          <w:szCs w:val="24"/>
        </w:rPr>
      </w:pPr>
      <w:r w:rsidRPr="00DD2224">
        <w:rPr>
          <w:rFonts w:ascii="Arial" w:hAnsi="Arial" w:cs="Arial"/>
          <w:sz w:val="24"/>
          <w:szCs w:val="24"/>
        </w:rPr>
        <w:t>Σε συνέχεια της προκήρυξης κενών θέσεων Αστυνομικών, η οποία δημοσιεύθηκε στην Επίσημη Εφημερίδα της Δημοκρατίας ημερομηνίας 10/11/2023, με αριθμό 5583/1284, η Αστυνομία Κύπρου γνωστοποιεί πιο κάτω, την ημερομηνία των γραπτών εξετάσεων, καθώς επίσης σε γενικές γραμμές και την εξεταστέα ύλη:</w:t>
      </w:r>
    </w:p>
    <w:p w14:paraId="60B60F9E" w14:textId="77777777" w:rsidR="00F31FD1" w:rsidRPr="00DD2224" w:rsidRDefault="00F31FD1" w:rsidP="007A2B4D">
      <w:pPr>
        <w:pStyle w:val="NoSpacing"/>
        <w:rPr>
          <w:rFonts w:ascii="Arial" w:hAnsi="Arial" w:cs="Arial"/>
          <w:sz w:val="24"/>
          <w:szCs w:val="24"/>
        </w:rPr>
      </w:pPr>
    </w:p>
    <w:p w14:paraId="43820B2C" w14:textId="77777777" w:rsidR="00F31FD1" w:rsidRPr="00DD2224" w:rsidRDefault="00F31FD1" w:rsidP="007A2B4D">
      <w:pPr>
        <w:pStyle w:val="NoSpacing"/>
        <w:rPr>
          <w:rFonts w:ascii="Arial" w:hAnsi="Arial" w:cs="Arial"/>
          <w:sz w:val="24"/>
          <w:szCs w:val="24"/>
          <w:u w:val="single"/>
        </w:rPr>
      </w:pPr>
      <w:r w:rsidRPr="00DD2224">
        <w:rPr>
          <w:rFonts w:ascii="Arial" w:hAnsi="Arial" w:cs="Arial"/>
          <w:sz w:val="24"/>
          <w:szCs w:val="24"/>
          <w:u w:val="single"/>
        </w:rPr>
        <w:t xml:space="preserve">ΗΜΕΡΟΜΗΝΙΑ ΔΙΕΞΑΓΩΓΗΣ ΤΩΝ ΓΡΑΠΤΩΝ ΕΞΕΤΑΣΕΩΝ </w:t>
      </w:r>
    </w:p>
    <w:p w14:paraId="6EF36A9A" w14:textId="77777777" w:rsidR="00F31FD1" w:rsidRPr="00DD2224" w:rsidRDefault="00F31FD1" w:rsidP="007A2B4D">
      <w:pPr>
        <w:pStyle w:val="NoSpacing"/>
        <w:rPr>
          <w:rFonts w:ascii="Arial" w:hAnsi="Arial" w:cs="Arial"/>
          <w:sz w:val="24"/>
          <w:szCs w:val="24"/>
        </w:rPr>
      </w:pPr>
    </w:p>
    <w:p w14:paraId="0B4D8B10" w14:textId="6011547D" w:rsidR="00F31FD1" w:rsidRPr="00DD2224" w:rsidRDefault="00F31FD1" w:rsidP="007A2B4D">
      <w:pPr>
        <w:pStyle w:val="NoSpacing"/>
        <w:rPr>
          <w:rFonts w:ascii="Arial" w:hAnsi="Arial" w:cs="Arial"/>
          <w:sz w:val="24"/>
          <w:szCs w:val="24"/>
        </w:rPr>
      </w:pPr>
      <w:r w:rsidRPr="00DD2224">
        <w:rPr>
          <w:rFonts w:ascii="Arial" w:hAnsi="Arial" w:cs="Arial"/>
          <w:sz w:val="24"/>
          <w:szCs w:val="24"/>
        </w:rPr>
        <w:t>Οι γραπτές εξετάσεις θα πραγματοποιηθούν το Σάββατο 27 Ιανουαρίου, 2024.</w:t>
      </w:r>
    </w:p>
    <w:p w14:paraId="30236948" w14:textId="77777777" w:rsidR="007A2B4D" w:rsidRPr="00DD2224" w:rsidRDefault="007A2B4D" w:rsidP="007A2B4D">
      <w:pPr>
        <w:pStyle w:val="NoSpacing"/>
        <w:rPr>
          <w:rFonts w:ascii="Arial" w:hAnsi="Arial" w:cs="Arial"/>
          <w:kern w:val="18"/>
          <w:sz w:val="24"/>
          <w:szCs w:val="24"/>
          <w14:cntxtAlts/>
        </w:rPr>
      </w:pPr>
    </w:p>
    <w:p w14:paraId="108F361E" w14:textId="770C5B9C" w:rsidR="00686CD6" w:rsidRPr="00DD2224" w:rsidRDefault="00686CD6" w:rsidP="008D6F4F">
      <w:pPr>
        <w:widowControl w:val="0"/>
        <w:tabs>
          <w:tab w:val="left" w:pos="284"/>
        </w:tabs>
        <w:spacing w:before="100"/>
        <w:jc w:val="both"/>
        <w:rPr>
          <w:rFonts w:cs="Arial"/>
          <w:bCs/>
          <w:color w:val="auto"/>
          <w:kern w:val="18"/>
          <w:szCs w:val="24"/>
          <w:lang w:val="el-GR"/>
          <w14:cntxtAlts/>
        </w:rPr>
      </w:pPr>
      <w:r w:rsidRPr="00DD2224">
        <w:rPr>
          <w:rFonts w:cs="Arial"/>
          <w:bCs/>
          <w:color w:val="auto"/>
          <w:kern w:val="18"/>
          <w:szCs w:val="24"/>
          <w:lang w:val="el-GR"/>
          <w14:cntxtAlts/>
        </w:rPr>
        <w:t>ΕΞΕΤΑΣΤΕΑ ΥΛΗ</w:t>
      </w:r>
    </w:p>
    <w:p w14:paraId="761537A9" w14:textId="77777777" w:rsidR="002A4E0F" w:rsidRPr="00DD2224" w:rsidRDefault="00686CD6" w:rsidP="008D6F4F">
      <w:pPr>
        <w:widowControl w:val="0"/>
        <w:spacing w:before="100"/>
        <w:ind w:left="810"/>
        <w:jc w:val="both"/>
        <w:rPr>
          <w:rFonts w:eastAsiaTheme="minorEastAsia" w:cs="Arial"/>
          <w:bCs/>
          <w:color w:val="auto"/>
          <w:kern w:val="18"/>
          <w:szCs w:val="24"/>
          <w:lang w:val="el-GR" w:eastAsia="el-GR"/>
          <w14:cntxtAlts/>
        </w:rPr>
      </w:pPr>
      <w:r w:rsidRPr="00DD2224">
        <w:rPr>
          <w:rFonts w:cs="Arial"/>
          <w:bCs/>
          <w:color w:val="auto"/>
          <w:kern w:val="18"/>
          <w:szCs w:val="24"/>
          <w:lang w:val="el-GR"/>
          <w14:cntxtAlts/>
        </w:rPr>
        <w:t xml:space="preserve"> </w:t>
      </w:r>
      <w:r w:rsidR="002A4E0F" w:rsidRPr="00DD2224">
        <w:rPr>
          <w:rFonts w:eastAsiaTheme="minorEastAsia" w:cs="Arial"/>
          <w:bCs/>
          <w:color w:val="auto"/>
          <w:kern w:val="18"/>
          <w:szCs w:val="24"/>
          <w:lang w:val="el-GR" w:eastAsia="el-GR"/>
          <w14:cntxtAlts/>
        </w:rPr>
        <w:t xml:space="preserve">(1)   ΜΑΘΗΜΑΤΙΚΑ </w:t>
      </w:r>
    </w:p>
    <w:p w14:paraId="0EEA94AF" w14:textId="7D939F3B" w:rsidR="002A4E0F" w:rsidRPr="00DD2224" w:rsidRDefault="00582A6A" w:rsidP="008D6F4F">
      <w:pPr>
        <w:widowControl w:val="0"/>
        <w:tabs>
          <w:tab w:val="left" w:pos="1134"/>
        </w:tabs>
        <w:spacing w:before="100"/>
        <w:jc w:val="both"/>
        <w:rPr>
          <w:rFonts w:eastAsiaTheme="minorEastAsia" w:cs="Arial"/>
          <w:bCs/>
          <w:color w:val="auto"/>
          <w:kern w:val="18"/>
          <w:szCs w:val="24"/>
          <w:lang w:val="el-GR" w:eastAsia="el-GR"/>
          <w14:cntxtAlts/>
        </w:rPr>
      </w:pPr>
      <w:r w:rsidRPr="00DD2224">
        <w:rPr>
          <w:rFonts w:eastAsiaTheme="minorEastAsia" w:cs="Arial"/>
          <w:bCs/>
          <w:color w:val="auto"/>
          <w:kern w:val="18"/>
          <w:szCs w:val="24"/>
          <w:lang w:val="el-GR" w:eastAsia="el-GR"/>
          <w14:cntxtAlts/>
        </w:rPr>
        <w:t xml:space="preserve">     </w:t>
      </w:r>
      <w:r w:rsidR="002A4E0F" w:rsidRPr="00DD2224">
        <w:rPr>
          <w:rFonts w:eastAsiaTheme="minorEastAsia" w:cs="Arial"/>
          <w:bCs/>
          <w:color w:val="auto"/>
          <w:kern w:val="18"/>
          <w:szCs w:val="24"/>
          <w:lang w:val="el-GR" w:eastAsia="el-GR"/>
          <w14:cntxtAlts/>
        </w:rPr>
        <w:t>Α.  (α) Μέτρα και σταθμά, μονάδες μέτρησης.</w:t>
      </w:r>
    </w:p>
    <w:p w14:paraId="5856B492" w14:textId="26A7B304" w:rsidR="002A4E0F" w:rsidRPr="00DD2224" w:rsidRDefault="002A4E0F" w:rsidP="008D6F4F">
      <w:pPr>
        <w:widowControl w:val="0"/>
        <w:tabs>
          <w:tab w:val="left" w:pos="1134"/>
        </w:tabs>
        <w:spacing w:before="100"/>
        <w:ind w:left="810" w:hanging="900"/>
        <w:jc w:val="both"/>
        <w:rPr>
          <w:rFonts w:eastAsiaTheme="minorEastAsia" w:cs="Arial"/>
          <w:bCs/>
          <w:color w:val="auto"/>
          <w:kern w:val="18"/>
          <w:szCs w:val="24"/>
          <w:lang w:val="el-GR" w:eastAsia="el-GR"/>
          <w14:cntxtAlts/>
        </w:rPr>
      </w:pPr>
      <w:r w:rsidRPr="00DD2224">
        <w:rPr>
          <w:rFonts w:eastAsiaTheme="minorEastAsia" w:cs="Arial"/>
          <w:bCs/>
          <w:color w:val="auto"/>
          <w:kern w:val="18"/>
          <w:szCs w:val="24"/>
          <w:lang w:val="el-GR" w:eastAsia="el-GR"/>
          <w14:cntxtAlts/>
        </w:rPr>
        <w:t xml:space="preserve">             (β)</w:t>
      </w:r>
      <w:r w:rsidR="00DD139D" w:rsidRPr="00DD2224">
        <w:rPr>
          <w:rFonts w:eastAsiaTheme="minorEastAsia" w:cs="Arial"/>
          <w:bCs/>
          <w:color w:val="auto"/>
          <w:kern w:val="18"/>
          <w:szCs w:val="24"/>
          <w:lang w:val="el-GR" w:eastAsia="el-GR"/>
          <w14:cntxtAlts/>
        </w:rPr>
        <w:t xml:space="preserve"> </w:t>
      </w:r>
      <w:r w:rsidRPr="00DD2224">
        <w:rPr>
          <w:rFonts w:eastAsiaTheme="minorEastAsia" w:cs="Arial"/>
          <w:bCs/>
          <w:color w:val="auto"/>
          <w:kern w:val="18"/>
          <w:szCs w:val="24"/>
          <w:lang w:val="el-GR" w:eastAsia="el-GR"/>
          <w14:cntxtAlts/>
        </w:rPr>
        <w:t>Στοιχεία Αριθμητικής: Διαιρετότητα. Δυνάμεις ακεραίων, κλασματικών και δεκαδικών αριθμών. Μέγιστος κοινός  διαιρέτης, ελάχιστο κοινό πολλαπλάσιο. Κλασματικοί αριθμοί, ιδιότητες και πράξεις. Τροπή κλασμάτων σε δεκαδικούς και αντιστρόφως. Προβλήματα επί των ακεραίων, δεκαδικών και κλασματικών αριθμών. Λόγοι και αναλογίες. Ποσά ευθέως ανάλογα και αντιστρόφως ανάλογα. Σχέδιο υπό κλίμακα και σχετικά προβλήματα. Απλή και σύνθετη μέθοδος των τριών. Προβλήματα κινήσεως. Σημείωση: Τα προβλήματα λύονται είτε με πρακτική αριθμητική είτε με άλγεβρα (εξισώσεις ή συστήματα).</w:t>
      </w:r>
    </w:p>
    <w:p w14:paraId="4B3C99F1" w14:textId="5F544DA5" w:rsidR="002A4E0F" w:rsidRPr="00DD2224" w:rsidRDefault="002A4E0F" w:rsidP="008D6F4F">
      <w:pPr>
        <w:widowControl w:val="0"/>
        <w:tabs>
          <w:tab w:val="left" w:pos="1134"/>
        </w:tabs>
        <w:spacing w:before="100"/>
        <w:ind w:left="810" w:hanging="540"/>
        <w:jc w:val="both"/>
        <w:rPr>
          <w:rFonts w:eastAsiaTheme="minorEastAsia" w:cs="Arial"/>
          <w:bCs/>
          <w:color w:val="auto"/>
          <w:kern w:val="18"/>
          <w:szCs w:val="24"/>
          <w:lang w:val="el-GR" w:eastAsia="el-GR"/>
          <w14:cntxtAlts/>
        </w:rPr>
      </w:pPr>
      <w:r w:rsidRPr="00DD2224">
        <w:rPr>
          <w:rFonts w:eastAsiaTheme="minorEastAsia" w:cs="Arial"/>
          <w:bCs/>
          <w:color w:val="auto"/>
          <w:kern w:val="18"/>
          <w:szCs w:val="24"/>
          <w:lang w:val="el-GR" w:eastAsia="el-GR"/>
          <w14:cntxtAlts/>
        </w:rPr>
        <w:t>Β.</w:t>
      </w:r>
      <w:r w:rsidRPr="00DD2224">
        <w:rPr>
          <w:rFonts w:eastAsiaTheme="minorEastAsia" w:cs="Arial"/>
          <w:bCs/>
          <w:color w:val="auto"/>
          <w:kern w:val="18"/>
          <w:szCs w:val="24"/>
          <w:lang w:val="el-GR" w:eastAsia="el-GR"/>
          <w14:cntxtAlts/>
        </w:rPr>
        <w:tab/>
        <w:t xml:space="preserve">Στοιχεα Γεωμετρίας: Πυθαγόρειο θεώρημα. Περίμετρος και εμβαδόν των ευθυγράμμων σχημάτων (τρίγωνο, τετράγωνο, παραλληλόγραμμο, ορθογώνιο).  Εμβαδόν και περίμετρος κύκλου. Εμβαδά και όγκοι του κύβου, του ορθογωνίου παραλληλεπίπεδου και του κυλίνδρου. </w:t>
      </w:r>
    </w:p>
    <w:p w14:paraId="37FE9FA8" w14:textId="4033A7AE" w:rsidR="002A4E0F" w:rsidRPr="00DD2224" w:rsidRDefault="002A4E0F" w:rsidP="008D6F4F">
      <w:pPr>
        <w:widowControl w:val="0"/>
        <w:tabs>
          <w:tab w:val="left" w:pos="1134"/>
        </w:tabs>
        <w:spacing w:before="100"/>
        <w:ind w:left="810" w:hanging="540"/>
        <w:jc w:val="both"/>
        <w:rPr>
          <w:rFonts w:eastAsiaTheme="minorEastAsia" w:cs="Arial"/>
          <w:bCs/>
          <w:color w:val="auto"/>
          <w:kern w:val="18"/>
          <w:szCs w:val="24"/>
          <w:lang w:val="el-GR" w:eastAsia="el-GR"/>
          <w14:cntxtAlts/>
        </w:rPr>
      </w:pPr>
      <w:r w:rsidRPr="00DD2224">
        <w:rPr>
          <w:rFonts w:eastAsiaTheme="minorEastAsia" w:cs="Arial"/>
          <w:bCs/>
          <w:color w:val="auto"/>
          <w:kern w:val="18"/>
          <w:szCs w:val="24"/>
          <w:lang w:val="el-GR" w:eastAsia="el-GR"/>
          <w14:cntxtAlts/>
        </w:rPr>
        <w:t>Γ.</w:t>
      </w:r>
      <w:r w:rsidRPr="00DD2224">
        <w:rPr>
          <w:rFonts w:eastAsiaTheme="minorEastAsia" w:cs="Arial"/>
          <w:bCs/>
          <w:color w:val="auto"/>
          <w:kern w:val="18"/>
          <w:szCs w:val="24"/>
          <w:lang w:val="el-GR" w:eastAsia="el-GR"/>
          <w14:cntxtAlts/>
        </w:rPr>
        <w:tab/>
        <w:t>Στοιχεία Τριγωνομετρίας: Τριγωνομετρικοί αριθμοί οξείας γωνίας ορθογωνίου τριγώνου. Χρήση τριγωνομε</w:t>
      </w:r>
      <w:r w:rsidR="008D6F4F" w:rsidRPr="00DD2224">
        <w:rPr>
          <w:rFonts w:eastAsiaTheme="minorEastAsia" w:cs="Arial"/>
          <w:bCs/>
          <w:color w:val="auto"/>
          <w:kern w:val="18"/>
          <w:szCs w:val="24"/>
          <w:lang w:val="el-GR" w:eastAsia="el-GR"/>
          <w14:cntxtAlts/>
        </w:rPr>
        <w:t>-</w:t>
      </w:r>
      <w:r w:rsidRPr="00DD2224">
        <w:rPr>
          <w:rFonts w:eastAsiaTheme="minorEastAsia" w:cs="Arial"/>
          <w:bCs/>
          <w:color w:val="auto"/>
          <w:kern w:val="18"/>
          <w:szCs w:val="24"/>
          <w:lang w:val="el-GR" w:eastAsia="el-GR"/>
          <w14:cntxtAlts/>
        </w:rPr>
        <w:t xml:space="preserve">τρικών αριθμών για επίλυση προβλημάτων. (Οι τιμές των τριγωνομετρικών αριθμών θα δίνονται). </w:t>
      </w:r>
    </w:p>
    <w:p w14:paraId="2CBAE984" w14:textId="77777777" w:rsidR="002A4E0F" w:rsidRPr="00DD2224" w:rsidRDefault="002A4E0F" w:rsidP="008D6F4F">
      <w:pPr>
        <w:widowControl w:val="0"/>
        <w:tabs>
          <w:tab w:val="left" w:pos="1134"/>
        </w:tabs>
        <w:spacing w:before="100"/>
        <w:ind w:left="810" w:hanging="540"/>
        <w:jc w:val="both"/>
        <w:rPr>
          <w:rFonts w:cs="Arial"/>
          <w:bCs/>
          <w:color w:val="auto"/>
          <w:kern w:val="18"/>
          <w:szCs w:val="24"/>
          <w:lang w:val="el-GR"/>
          <w14:cntxtAlts/>
        </w:rPr>
      </w:pPr>
      <w:r w:rsidRPr="00DD2224">
        <w:rPr>
          <w:rFonts w:cs="Arial"/>
          <w:bCs/>
          <w:color w:val="auto"/>
          <w:kern w:val="18"/>
          <w:szCs w:val="24"/>
          <w:lang w:val="el-GR"/>
          <w14:cntxtAlts/>
        </w:rPr>
        <w:t>Δ.</w:t>
      </w:r>
      <w:r w:rsidRPr="00DD2224">
        <w:rPr>
          <w:rFonts w:cs="Arial"/>
          <w:bCs/>
          <w:color w:val="auto"/>
          <w:kern w:val="18"/>
          <w:szCs w:val="24"/>
          <w:lang w:val="el-GR"/>
          <w14:cntxtAlts/>
        </w:rPr>
        <w:tab/>
        <w:t>Στοιχεία Συνδυαστικής: Ορισμός του ν! Εφαρμογή της Αρχής της Απαρίθμησης στη λύση προβλημάτων. Υπολογισμός και εφαρμογή σε προβλήματα του αριθμού: των διατάξεων ν διαφορετικών αντικειμένων ανά κ  και των συνδυασμών ν διαφορετικών αντικειμένων ανά κ.</w:t>
      </w:r>
    </w:p>
    <w:p w14:paraId="421EE681" w14:textId="77777777" w:rsidR="002A4E0F" w:rsidRPr="00DD2224" w:rsidRDefault="002A4E0F" w:rsidP="008D6F4F">
      <w:pPr>
        <w:widowControl w:val="0"/>
        <w:tabs>
          <w:tab w:val="left" w:pos="1134"/>
        </w:tabs>
        <w:spacing w:before="100"/>
        <w:ind w:left="810" w:hanging="540"/>
        <w:jc w:val="both"/>
        <w:rPr>
          <w:rFonts w:eastAsiaTheme="minorEastAsia" w:cs="Arial"/>
          <w:bCs/>
          <w:color w:val="auto"/>
          <w:kern w:val="18"/>
          <w:szCs w:val="24"/>
          <w:lang w:val="el-GR" w:eastAsia="el-GR"/>
          <w14:cntxtAlts/>
        </w:rPr>
      </w:pPr>
      <w:r w:rsidRPr="00DD2224">
        <w:rPr>
          <w:rFonts w:eastAsiaTheme="minorEastAsia" w:cs="Arial"/>
          <w:bCs/>
          <w:color w:val="auto"/>
          <w:kern w:val="18"/>
          <w:szCs w:val="24"/>
          <w:lang w:val="el-GR" w:eastAsia="el-GR"/>
          <w14:cntxtAlts/>
        </w:rPr>
        <w:t xml:space="preserve">Ε.     </w:t>
      </w:r>
      <w:r w:rsidRPr="00DD2224">
        <w:rPr>
          <w:rFonts w:eastAsiaTheme="minorEastAsia" w:cs="Arial"/>
          <w:bCs/>
          <w:color w:val="auto"/>
          <w:kern w:val="18"/>
          <w:szCs w:val="24"/>
          <w:lang w:val="el-GR" w:eastAsia="el-GR"/>
          <w14:cntxtAlts/>
        </w:rPr>
        <w:tab/>
        <w:t>Στοιχεία Πιθανοτήτων: Πείραμα τύχης,  δυνατά αποτελέσματα πειράματος, ενδεχόμενο, πράξεις με ενδεχόμενα, βέβαιο ενδεχόμενο, αδύνατο ενδεχόμενο,  συμπληρωματικά ενδεχόμενα, ασυμβίβαστα ενδεχόμενα. Υπολογισμός της πιθανότητας ενδεχομένου. Χρήση των ιδιοτήτων 0</w:t>
      </w:r>
      <w:r w:rsidRPr="00DD2224">
        <w:rPr>
          <w:rFonts w:eastAsiaTheme="minorEastAsia" w:cs="Arial"/>
          <w:bCs/>
          <w:color w:val="auto"/>
          <w:kern w:val="18"/>
          <w:szCs w:val="24"/>
          <w:lang w:val="el-GR" w:eastAsia="el-GR"/>
          <w14:cntxtAlts/>
        </w:rPr>
        <w:sym w:font="Math1" w:char="F0A3"/>
      </w:r>
      <w:r w:rsidRPr="00DD2224">
        <w:rPr>
          <w:rFonts w:eastAsiaTheme="minorEastAsia" w:cs="Arial"/>
          <w:bCs/>
          <w:color w:val="auto"/>
          <w:kern w:val="18"/>
          <w:szCs w:val="24"/>
          <w:lang w:val="el-GR" w:eastAsia="el-GR"/>
          <w14:cntxtAlts/>
        </w:rPr>
        <w:t>P(A)</w:t>
      </w:r>
      <w:r w:rsidRPr="00DD2224">
        <w:rPr>
          <w:rFonts w:eastAsiaTheme="minorEastAsia" w:cs="Arial"/>
          <w:bCs/>
          <w:color w:val="auto"/>
          <w:kern w:val="18"/>
          <w:szCs w:val="24"/>
          <w:lang w:val="el-GR" w:eastAsia="el-GR"/>
          <w14:cntxtAlts/>
        </w:rPr>
        <w:sym w:font="Math1" w:char="F0A3"/>
      </w:r>
      <w:r w:rsidRPr="00DD2224">
        <w:rPr>
          <w:rFonts w:eastAsiaTheme="minorEastAsia" w:cs="Arial"/>
          <w:bCs/>
          <w:color w:val="auto"/>
          <w:kern w:val="18"/>
          <w:szCs w:val="24"/>
          <w:lang w:val="el-GR" w:eastAsia="el-GR"/>
          <w14:cntxtAlts/>
        </w:rPr>
        <w:t>1, P(Ω)=1, P(</w:t>
      </w:r>
      <w:r w:rsidRPr="00DD2224">
        <w:rPr>
          <w:rFonts w:eastAsiaTheme="minorEastAsia" w:cs="Arial"/>
          <w:bCs/>
          <w:color w:val="auto"/>
          <w:kern w:val="18"/>
          <w:szCs w:val="24"/>
          <w:lang w:val="el-GR" w:eastAsia="el-GR"/>
          <w14:cntxtAlts/>
        </w:rPr>
        <w:sym w:font="Math1" w:char="F0C6"/>
      </w:r>
      <w:r w:rsidRPr="00DD2224">
        <w:rPr>
          <w:rFonts w:eastAsiaTheme="minorEastAsia" w:cs="Arial"/>
          <w:bCs/>
          <w:color w:val="auto"/>
          <w:kern w:val="18"/>
          <w:szCs w:val="24"/>
          <w:lang w:val="el-GR" w:eastAsia="el-GR"/>
          <w14:cntxtAlts/>
        </w:rPr>
        <w:t>)=0, P(A’)=1-P(A), P(A</w:t>
      </w:r>
      <w:r w:rsidRPr="00DD2224">
        <w:rPr>
          <w:rFonts w:eastAsiaTheme="minorEastAsia" w:cs="Arial"/>
          <w:bCs/>
          <w:color w:val="auto"/>
          <w:kern w:val="18"/>
          <w:szCs w:val="24"/>
          <w:lang w:val="el-GR" w:eastAsia="el-GR"/>
          <w14:cntxtAlts/>
        </w:rPr>
        <w:sym w:font="Math1" w:char="F0C8"/>
      </w:r>
      <w:r w:rsidRPr="00DD2224">
        <w:rPr>
          <w:rFonts w:eastAsiaTheme="minorEastAsia" w:cs="Arial"/>
          <w:bCs/>
          <w:color w:val="auto"/>
          <w:kern w:val="18"/>
          <w:szCs w:val="24"/>
          <w:lang w:val="el-GR" w:eastAsia="el-GR"/>
          <w14:cntxtAlts/>
        </w:rPr>
        <w:t>B)=P(A)+P(B)-P(A</w:t>
      </w:r>
      <w:r w:rsidRPr="00DD2224">
        <w:rPr>
          <w:rFonts w:eastAsiaTheme="minorEastAsia" w:cs="Arial"/>
          <w:bCs/>
          <w:color w:val="auto"/>
          <w:kern w:val="18"/>
          <w:szCs w:val="24"/>
          <w:lang w:val="el-GR" w:eastAsia="el-GR"/>
          <w14:cntxtAlts/>
        </w:rPr>
        <w:sym w:font="Symbol" w:char="F0C7"/>
      </w:r>
      <w:r w:rsidRPr="00DD2224">
        <w:rPr>
          <w:rFonts w:eastAsiaTheme="minorEastAsia" w:cs="Arial"/>
          <w:bCs/>
          <w:color w:val="auto"/>
          <w:kern w:val="18"/>
          <w:szCs w:val="24"/>
          <w:lang w:val="el-GR" w:eastAsia="el-GR"/>
          <w14:cntxtAlts/>
        </w:rPr>
        <w:t>B),  και P(A-B)=P(A) - P(A</w:t>
      </w:r>
      <w:r w:rsidRPr="00DD2224">
        <w:rPr>
          <w:rFonts w:eastAsiaTheme="minorEastAsia" w:cs="Arial"/>
          <w:bCs/>
          <w:color w:val="auto"/>
          <w:kern w:val="18"/>
          <w:szCs w:val="24"/>
          <w:lang w:val="el-GR" w:eastAsia="el-GR"/>
          <w14:cntxtAlts/>
        </w:rPr>
        <w:sym w:font="Symbol" w:char="F0C7"/>
      </w:r>
      <w:r w:rsidRPr="00DD2224">
        <w:rPr>
          <w:rFonts w:eastAsiaTheme="minorEastAsia" w:cs="Arial"/>
          <w:bCs/>
          <w:color w:val="auto"/>
          <w:kern w:val="18"/>
          <w:szCs w:val="24"/>
          <w:lang w:val="el-GR" w:eastAsia="el-GR"/>
          <w14:cntxtAlts/>
        </w:rPr>
        <w:t>B).</w:t>
      </w:r>
    </w:p>
    <w:p w14:paraId="10331D46" w14:textId="39741835" w:rsidR="002A4E0F" w:rsidRPr="00DD2224" w:rsidRDefault="002A4E0F" w:rsidP="008D6F4F">
      <w:pPr>
        <w:widowControl w:val="0"/>
        <w:tabs>
          <w:tab w:val="left" w:pos="1134"/>
        </w:tabs>
        <w:spacing w:before="100"/>
        <w:ind w:left="810" w:hanging="539"/>
        <w:jc w:val="both"/>
        <w:rPr>
          <w:rFonts w:eastAsiaTheme="minorEastAsia" w:cs="Arial"/>
          <w:bCs/>
          <w:color w:val="auto"/>
          <w:kern w:val="18"/>
          <w:szCs w:val="24"/>
          <w:lang w:val="el-GR" w:eastAsia="el-GR"/>
          <w14:cntxtAlts/>
        </w:rPr>
      </w:pPr>
      <w:r w:rsidRPr="00DD2224">
        <w:rPr>
          <w:rFonts w:eastAsiaTheme="minorEastAsia" w:cs="Arial"/>
          <w:bCs/>
          <w:color w:val="auto"/>
          <w:kern w:val="18"/>
          <w:szCs w:val="24"/>
          <w:lang w:val="el-GR" w:eastAsia="el-GR"/>
          <w14:cntxtAlts/>
        </w:rPr>
        <w:t>ΣΤ.</w:t>
      </w:r>
      <w:r w:rsidRPr="00DD2224">
        <w:rPr>
          <w:rFonts w:eastAsiaTheme="minorEastAsia" w:cs="Arial"/>
          <w:bCs/>
          <w:color w:val="auto"/>
          <w:kern w:val="18"/>
          <w:szCs w:val="24"/>
          <w:lang w:val="el-GR" w:eastAsia="el-GR"/>
          <w14:cntxtAlts/>
        </w:rPr>
        <w:tab/>
        <w:t>Στοιχεία Στατιστικής: (α) Βασικές έννοιες: Πληθυσμός, άτομο, δείγμα, στατιστικά δεδομένα, ποσοτική και ποιοτική μεταβλητή, (β) Παρουσίαση στατιστικών δεδομένων, πίνακας κατανομής συχνοτήτων και σχετικών συχνοτήτων, (γ) Ομαδοποίηση παρατηρήσεων, (δ) Ερμηνεία γραφικών παραστάσεων συχνοτήτων: Ραβδόγραμμα, κυκλικό διάγραμμα, διάγραμμα συχνοτήτων, πολύγωνο συχνοτήτων και ιστόγραμμα, (ε) Χαρακτηριστικές τιμές μιας κατανομής: Αριθμητικός μέσος, διάμεσος, επικρατούσα τιμή, τυπική απόκλιση.</w:t>
      </w:r>
    </w:p>
    <w:p w14:paraId="13F6BF74" w14:textId="66459424" w:rsidR="002A4E0F" w:rsidRPr="00DD2224" w:rsidRDefault="002A4E0F" w:rsidP="008D6F4F">
      <w:pPr>
        <w:widowControl w:val="0"/>
        <w:tabs>
          <w:tab w:val="left" w:pos="1134"/>
        </w:tabs>
        <w:spacing w:before="100"/>
        <w:ind w:left="810" w:hanging="539"/>
        <w:jc w:val="both"/>
        <w:rPr>
          <w:rFonts w:eastAsiaTheme="minorEastAsia" w:cs="Arial"/>
          <w:bCs/>
          <w:color w:val="auto"/>
          <w:kern w:val="18"/>
          <w:szCs w:val="24"/>
          <w:lang w:val="el-GR" w:eastAsia="el-GR"/>
          <w14:cntxtAlts/>
        </w:rPr>
      </w:pPr>
    </w:p>
    <w:p w14:paraId="7C1B8161" w14:textId="77777777" w:rsidR="002A4E0F" w:rsidRPr="00DD2224" w:rsidRDefault="002A4E0F" w:rsidP="008D6F4F">
      <w:pPr>
        <w:widowControl w:val="0"/>
        <w:spacing w:before="100"/>
        <w:ind w:left="810"/>
        <w:jc w:val="center"/>
        <w:rPr>
          <w:rFonts w:eastAsiaTheme="minorEastAsia" w:cs="Arial"/>
          <w:bCs/>
          <w:color w:val="auto"/>
          <w:kern w:val="18"/>
          <w:szCs w:val="24"/>
          <w:lang w:val="el-GR" w:eastAsia="el-GR"/>
          <w14:cntxtAlts/>
        </w:rPr>
      </w:pPr>
      <w:r w:rsidRPr="00DD2224">
        <w:rPr>
          <w:rFonts w:eastAsiaTheme="minorEastAsia" w:cs="Arial"/>
          <w:bCs/>
          <w:color w:val="auto"/>
          <w:kern w:val="18"/>
          <w:szCs w:val="24"/>
          <w:lang w:val="el-GR" w:eastAsia="el-GR"/>
          <w14:cntxtAlts/>
        </w:rPr>
        <w:lastRenderedPageBreak/>
        <w:t>ΤΥΠΟΛΟΓΙΟ ΜΑΘΗΜΑΤΙΚΩΝ</w:t>
      </w:r>
    </w:p>
    <w:p w14:paraId="4B27C2B3" w14:textId="21A45C42" w:rsidR="002A4E0F" w:rsidRPr="00DD2224" w:rsidRDefault="002A4E0F" w:rsidP="008D6F4F">
      <w:pPr>
        <w:widowControl w:val="0"/>
        <w:numPr>
          <w:ilvl w:val="0"/>
          <w:numId w:val="3"/>
        </w:numPr>
        <w:tabs>
          <w:tab w:val="left" w:pos="142"/>
        </w:tabs>
        <w:spacing w:before="100"/>
        <w:ind w:left="811" w:firstLine="0"/>
        <w:rPr>
          <w:rFonts w:eastAsiaTheme="minorEastAsia" w:cs="Arial"/>
          <w:bCs/>
          <w:color w:val="auto"/>
          <w:kern w:val="18"/>
          <w:szCs w:val="24"/>
          <w:lang w:val="el-GR" w:eastAsia="el-GR"/>
          <w14:cntxtAlts/>
        </w:rPr>
      </w:pPr>
      <w:r w:rsidRPr="00DD2224">
        <w:rPr>
          <w:rFonts w:eastAsiaTheme="minorEastAsia" w:cs="Arial"/>
          <w:bCs/>
          <w:color w:val="auto"/>
          <w:kern w:val="18"/>
          <w:szCs w:val="24"/>
          <w:lang w:val="el-GR" w:eastAsia="el-GR"/>
          <w14:cntxtAlts/>
        </w:rPr>
        <w:t xml:space="preserve"> Γεωμετρία:  </w:t>
      </w:r>
    </w:p>
    <w:p w14:paraId="28D231C1" w14:textId="358E57A6" w:rsidR="002A4E0F" w:rsidRPr="00DD2224" w:rsidRDefault="002A4E0F" w:rsidP="008D6F4F">
      <w:pPr>
        <w:widowControl w:val="0"/>
        <w:spacing w:before="100"/>
        <w:ind w:left="811"/>
        <w:rPr>
          <w:rFonts w:eastAsiaTheme="minorEastAsia" w:cs="Arial"/>
          <w:bCs/>
          <w:color w:val="auto"/>
          <w:kern w:val="18"/>
          <w:szCs w:val="24"/>
          <w:lang w:val="el-GR" w:eastAsia="el-GR"/>
          <w14:cntxtAlts/>
        </w:rPr>
      </w:pPr>
      <w:r w:rsidRPr="00DD2224">
        <w:rPr>
          <w:rFonts w:eastAsiaTheme="minorEastAsia" w:cs="Arial"/>
          <w:bCs/>
          <w:color w:val="auto"/>
          <w:kern w:val="18"/>
          <w:szCs w:val="24"/>
          <w:lang w:val="el-GR" w:eastAsia="el-GR"/>
          <w14:cntxtAlts/>
        </w:rPr>
        <w:t xml:space="preserve">  Α)</w:t>
      </w:r>
      <w:r w:rsidRPr="00DD2224">
        <w:rPr>
          <w:rFonts w:eastAsiaTheme="minorEastAsia" w:cs="Arial"/>
          <w:bCs/>
          <w:color w:val="auto"/>
          <w:kern w:val="18"/>
          <w:szCs w:val="24"/>
          <w:lang w:val="el-GR" w:eastAsia="el-GR"/>
          <w14:cntxtAlts/>
        </w:rPr>
        <w:tab/>
        <w:t xml:space="preserve"> Εμβαδά Επ</w:t>
      </w:r>
      <w:r w:rsidR="00DD139D" w:rsidRPr="00DD2224">
        <w:rPr>
          <w:rFonts w:eastAsiaTheme="minorEastAsia" w:cs="Arial"/>
          <w:bCs/>
          <w:color w:val="auto"/>
          <w:kern w:val="18"/>
          <w:szCs w:val="24"/>
          <w:lang w:val="el-GR" w:eastAsia="el-GR"/>
          <w14:cntxtAlts/>
        </w:rPr>
        <w:t>ί</w:t>
      </w:r>
      <w:r w:rsidRPr="00DD2224">
        <w:rPr>
          <w:rFonts w:eastAsiaTheme="minorEastAsia" w:cs="Arial"/>
          <w:bCs/>
          <w:color w:val="auto"/>
          <w:kern w:val="18"/>
          <w:szCs w:val="24"/>
          <w:lang w:val="el-GR" w:eastAsia="el-GR"/>
          <w14:cntxtAlts/>
        </w:rPr>
        <w:t>π</w:t>
      </w:r>
      <w:r w:rsidR="00DD139D" w:rsidRPr="00DD2224">
        <w:rPr>
          <w:rFonts w:eastAsiaTheme="minorEastAsia" w:cs="Arial"/>
          <w:bCs/>
          <w:color w:val="auto"/>
          <w:kern w:val="18"/>
          <w:szCs w:val="24"/>
          <w:lang w:val="el-GR" w:eastAsia="el-GR"/>
          <w14:cntxtAlts/>
        </w:rPr>
        <w:t>ε</w:t>
      </w:r>
      <w:r w:rsidRPr="00DD2224">
        <w:rPr>
          <w:rFonts w:eastAsiaTheme="minorEastAsia" w:cs="Arial"/>
          <w:bCs/>
          <w:color w:val="auto"/>
          <w:kern w:val="18"/>
          <w:szCs w:val="24"/>
          <w:lang w:val="el-GR" w:eastAsia="el-GR"/>
          <w14:cntxtAlts/>
        </w:rPr>
        <w:t>δων Σχημάτων:</w:t>
      </w:r>
    </w:p>
    <w:p w14:paraId="30C547A8" w14:textId="77777777" w:rsidR="00BE73AB" w:rsidRPr="00DD2224" w:rsidRDefault="00BE73AB" w:rsidP="008D6F4F">
      <w:pPr>
        <w:widowControl w:val="0"/>
        <w:spacing w:before="100"/>
        <w:ind w:left="811"/>
        <w:rPr>
          <w:rFonts w:eastAsiaTheme="minorEastAsia" w:cs="Arial"/>
          <w:bCs/>
          <w:color w:val="auto"/>
          <w:kern w:val="18"/>
          <w:szCs w:val="24"/>
          <w:lang w:val="el-GR" w:eastAsia="el-GR"/>
          <w14:cntxtAlts/>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1"/>
        <w:gridCol w:w="4208"/>
      </w:tblGrid>
      <w:tr w:rsidR="008A1E71" w:rsidRPr="00DD2224" w14:paraId="35FA1F47" w14:textId="77777777" w:rsidTr="005F46B6">
        <w:trPr>
          <w:trHeight w:val="387"/>
        </w:trPr>
        <w:tc>
          <w:tcPr>
            <w:tcW w:w="4511" w:type="dxa"/>
            <w:vAlign w:val="center"/>
          </w:tcPr>
          <w:p w14:paraId="22CB8B89" w14:textId="77777777" w:rsidR="002A4E0F" w:rsidRPr="00DD2224" w:rsidRDefault="002A4E0F" w:rsidP="008D6F4F">
            <w:pPr>
              <w:widowControl w:val="0"/>
              <w:spacing w:before="100"/>
              <w:ind w:left="810" w:firstLine="532"/>
              <w:rPr>
                <w:rFonts w:eastAsiaTheme="minorEastAsia" w:cs="Arial"/>
                <w:bCs/>
                <w:color w:val="auto"/>
                <w:kern w:val="18"/>
                <w:szCs w:val="24"/>
                <w:lang w:val="el-GR" w:eastAsia="el-GR"/>
                <w14:cntxtAlts/>
              </w:rPr>
            </w:pPr>
            <w:r w:rsidRPr="00DD2224">
              <w:rPr>
                <w:rFonts w:eastAsiaTheme="minorEastAsia" w:cs="Arial"/>
                <w:bCs/>
                <w:color w:val="auto"/>
                <w:kern w:val="18"/>
                <w:szCs w:val="24"/>
                <w:lang w:val="el-GR" w:eastAsia="el-GR"/>
                <w14:cntxtAlts/>
              </w:rPr>
              <w:t>Παραλληλόγραμμο</w:t>
            </w:r>
          </w:p>
        </w:tc>
        <w:tc>
          <w:tcPr>
            <w:tcW w:w="4208" w:type="dxa"/>
            <w:vAlign w:val="center"/>
          </w:tcPr>
          <w:p w14:paraId="75B4D91D" w14:textId="77777777" w:rsidR="002A4E0F" w:rsidRPr="00DD2224" w:rsidRDefault="002A4E0F" w:rsidP="008D6F4F">
            <w:pPr>
              <w:widowControl w:val="0"/>
              <w:spacing w:before="100"/>
              <w:ind w:left="810"/>
              <w:rPr>
                <w:rFonts w:eastAsiaTheme="minorEastAsia" w:cs="Arial"/>
                <w:bCs/>
                <w:color w:val="auto"/>
                <w:kern w:val="18"/>
                <w:szCs w:val="24"/>
                <w:lang w:val="el-GR" w:eastAsia="el-GR"/>
                <w14:cntxtAlts/>
              </w:rPr>
            </w:pPr>
            <w:r w:rsidRPr="00DD2224">
              <w:rPr>
                <w:rFonts w:eastAsiaTheme="minorEastAsia" w:cs="Arial"/>
                <w:bCs/>
                <w:color w:val="auto"/>
                <w:kern w:val="18"/>
                <w:szCs w:val="24"/>
                <w:lang w:val="el-GR" w:eastAsia="el-GR"/>
                <w14:cntxtAlts/>
              </w:rPr>
              <w:object w:dxaOrig="900" w:dyaOrig="320" w14:anchorId="73981C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15.75pt" o:ole="">
                  <v:imagedata r:id="rId9" o:title=""/>
                </v:shape>
                <o:OLEObject Type="Embed" ProgID="Equation.3" ShapeID="_x0000_i1025" DrawAspect="Content" ObjectID="_1764665718" r:id="rId10"/>
              </w:object>
            </w:r>
          </w:p>
        </w:tc>
      </w:tr>
      <w:tr w:rsidR="008A1E71" w:rsidRPr="00DD2224" w14:paraId="469724F0" w14:textId="77777777" w:rsidTr="005F46B6">
        <w:trPr>
          <w:trHeight w:val="179"/>
        </w:trPr>
        <w:tc>
          <w:tcPr>
            <w:tcW w:w="4511" w:type="dxa"/>
            <w:vAlign w:val="center"/>
          </w:tcPr>
          <w:p w14:paraId="578EB671" w14:textId="77777777" w:rsidR="002A4E0F" w:rsidRPr="00DD2224" w:rsidRDefault="002A4E0F" w:rsidP="008D6F4F">
            <w:pPr>
              <w:widowControl w:val="0"/>
              <w:spacing w:before="100"/>
              <w:ind w:left="810" w:firstLine="532"/>
              <w:rPr>
                <w:rFonts w:eastAsiaTheme="minorEastAsia" w:cs="Arial"/>
                <w:bCs/>
                <w:color w:val="auto"/>
                <w:kern w:val="18"/>
                <w:szCs w:val="24"/>
                <w:lang w:val="el-GR" w:eastAsia="el-GR"/>
                <w14:cntxtAlts/>
              </w:rPr>
            </w:pPr>
            <w:r w:rsidRPr="00DD2224">
              <w:rPr>
                <w:rFonts w:eastAsiaTheme="minorEastAsia" w:cs="Arial"/>
                <w:bCs/>
                <w:color w:val="auto"/>
                <w:kern w:val="18"/>
                <w:szCs w:val="24"/>
                <w:lang w:val="el-GR" w:eastAsia="el-GR"/>
                <w14:cntxtAlts/>
              </w:rPr>
              <w:t>Ορθογώνιο Παραλληλόγραμμο</w:t>
            </w:r>
          </w:p>
        </w:tc>
        <w:tc>
          <w:tcPr>
            <w:tcW w:w="4208" w:type="dxa"/>
            <w:vAlign w:val="center"/>
          </w:tcPr>
          <w:p w14:paraId="18F9EA1D" w14:textId="77777777" w:rsidR="002A4E0F" w:rsidRPr="00DD2224" w:rsidRDefault="002A4E0F" w:rsidP="008D6F4F">
            <w:pPr>
              <w:widowControl w:val="0"/>
              <w:spacing w:before="100"/>
              <w:ind w:left="810"/>
              <w:rPr>
                <w:rFonts w:eastAsiaTheme="minorEastAsia" w:cs="Arial"/>
                <w:bCs/>
                <w:color w:val="auto"/>
                <w:kern w:val="18"/>
                <w:szCs w:val="24"/>
                <w:lang w:val="el-GR" w:eastAsia="el-GR"/>
                <w14:cntxtAlts/>
              </w:rPr>
            </w:pPr>
            <w:r w:rsidRPr="00DD2224">
              <w:rPr>
                <w:rFonts w:eastAsiaTheme="minorEastAsia" w:cs="Arial"/>
                <w:bCs/>
                <w:color w:val="auto"/>
                <w:kern w:val="18"/>
                <w:szCs w:val="24"/>
                <w:lang w:val="el-GR" w:eastAsia="el-GR"/>
                <w14:cntxtAlts/>
              </w:rPr>
              <w:object w:dxaOrig="920" w:dyaOrig="320" w14:anchorId="2D894312">
                <v:shape id="_x0000_i1026" type="#_x0000_t75" style="width:45.75pt;height:15.75pt" o:ole="">
                  <v:imagedata r:id="rId11" o:title=""/>
                </v:shape>
                <o:OLEObject Type="Embed" ProgID="Equation.3" ShapeID="_x0000_i1026" DrawAspect="Content" ObjectID="_1764665719" r:id="rId12"/>
              </w:object>
            </w:r>
          </w:p>
        </w:tc>
      </w:tr>
      <w:tr w:rsidR="002A4E0F" w:rsidRPr="00DD2224" w14:paraId="5BC3B7B4" w14:textId="77777777" w:rsidTr="005F46B6">
        <w:trPr>
          <w:trHeight w:val="217"/>
        </w:trPr>
        <w:tc>
          <w:tcPr>
            <w:tcW w:w="4511" w:type="dxa"/>
            <w:vAlign w:val="center"/>
          </w:tcPr>
          <w:p w14:paraId="2F70F330" w14:textId="77777777" w:rsidR="002A4E0F" w:rsidRPr="00DD2224" w:rsidRDefault="002A4E0F" w:rsidP="008D6F4F">
            <w:pPr>
              <w:widowControl w:val="0"/>
              <w:spacing w:before="100"/>
              <w:ind w:left="810" w:firstLine="532"/>
              <w:rPr>
                <w:rFonts w:eastAsiaTheme="minorEastAsia" w:cs="Arial"/>
                <w:bCs/>
                <w:color w:val="auto"/>
                <w:kern w:val="18"/>
                <w:szCs w:val="24"/>
                <w:lang w:val="el-GR" w:eastAsia="el-GR"/>
                <w14:cntxtAlts/>
              </w:rPr>
            </w:pPr>
            <w:r w:rsidRPr="00DD2224">
              <w:rPr>
                <w:rFonts w:eastAsiaTheme="minorEastAsia" w:cs="Arial"/>
                <w:bCs/>
                <w:color w:val="auto"/>
                <w:kern w:val="18"/>
                <w:szCs w:val="24"/>
                <w:lang w:val="el-GR" w:eastAsia="el-GR"/>
                <w14:cntxtAlts/>
              </w:rPr>
              <w:t>Τρίγωνο</w:t>
            </w:r>
          </w:p>
        </w:tc>
        <w:tc>
          <w:tcPr>
            <w:tcW w:w="4208" w:type="dxa"/>
            <w:vAlign w:val="center"/>
          </w:tcPr>
          <w:p w14:paraId="1B2E56C6" w14:textId="77777777" w:rsidR="002A4E0F" w:rsidRPr="00DD2224" w:rsidRDefault="002A4E0F" w:rsidP="008D6F4F">
            <w:pPr>
              <w:widowControl w:val="0"/>
              <w:spacing w:before="100"/>
              <w:ind w:left="810"/>
              <w:rPr>
                <w:rFonts w:eastAsiaTheme="minorEastAsia" w:cs="Arial"/>
                <w:bCs/>
                <w:color w:val="auto"/>
                <w:kern w:val="18"/>
                <w:szCs w:val="24"/>
                <w:lang w:val="el-GR" w:eastAsia="el-GR"/>
                <w14:cntxtAlts/>
              </w:rPr>
            </w:pPr>
            <w:r w:rsidRPr="00DD2224">
              <w:rPr>
                <w:rFonts w:eastAsiaTheme="minorEastAsia" w:cs="Arial"/>
                <w:bCs/>
                <w:color w:val="auto"/>
                <w:kern w:val="18"/>
                <w:szCs w:val="24"/>
                <w:lang w:val="el-GR" w:eastAsia="el-GR"/>
                <w14:cntxtAlts/>
              </w:rPr>
              <w:object w:dxaOrig="940" w:dyaOrig="620" w14:anchorId="05DEDFC9">
                <v:shape id="_x0000_i1027" type="#_x0000_t75" style="width:46.5pt;height:30.75pt" o:ole="">
                  <v:imagedata r:id="rId13" o:title=""/>
                </v:shape>
                <o:OLEObject Type="Embed" ProgID="Equation.3" ShapeID="_x0000_i1027" DrawAspect="Content" ObjectID="_1764665720" r:id="rId14"/>
              </w:object>
            </w:r>
          </w:p>
        </w:tc>
      </w:tr>
    </w:tbl>
    <w:p w14:paraId="7E6B630E" w14:textId="77777777" w:rsidR="002A4E0F" w:rsidRPr="00DD2224" w:rsidRDefault="002A4E0F" w:rsidP="008D6F4F">
      <w:pPr>
        <w:widowControl w:val="0"/>
        <w:spacing w:before="100"/>
        <w:ind w:left="810"/>
        <w:rPr>
          <w:rFonts w:eastAsiaTheme="minorEastAsia" w:cs="Arial"/>
          <w:bCs/>
          <w:color w:val="auto"/>
          <w:kern w:val="18"/>
          <w:szCs w:val="24"/>
          <w:lang w:val="el-GR" w:eastAsia="el-GR"/>
          <w14:cntxtAlts/>
        </w:rPr>
      </w:pPr>
      <w:bookmarkStart w:id="0" w:name="_GoBack"/>
      <w:bookmarkEnd w:id="0"/>
    </w:p>
    <w:p w14:paraId="78C41B26" w14:textId="1B5AD565" w:rsidR="002A4E0F" w:rsidRPr="00DD2224" w:rsidRDefault="002A4E0F" w:rsidP="008D6F4F">
      <w:pPr>
        <w:widowControl w:val="0"/>
        <w:spacing w:before="100"/>
        <w:ind w:left="810"/>
        <w:rPr>
          <w:rFonts w:eastAsiaTheme="minorEastAsia" w:cs="Arial"/>
          <w:bCs/>
          <w:color w:val="auto"/>
          <w:kern w:val="18"/>
          <w:szCs w:val="24"/>
          <w:lang w:val="el-GR" w:eastAsia="el-GR"/>
          <w14:cntxtAlts/>
        </w:rPr>
      </w:pPr>
      <w:r w:rsidRPr="00DD2224">
        <w:rPr>
          <w:rFonts w:eastAsiaTheme="minorEastAsia" w:cs="Arial"/>
          <w:bCs/>
          <w:color w:val="auto"/>
          <w:kern w:val="18"/>
          <w:szCs w:val="24"/>
          <w:lang w:val="el-GR" w:eastAsia="el-GR"/>
          <w14:cntxtAlts/>
        </w:rPr>
        <w:t xml:space="preserve">  Β)</w:t>
      </w:r>
      <w:r w:rsidRPr="00DD2224">
        <w:rPr>
          <w:rFonts w:eastAsiaTheme="minorEastAsia" w:cs="Arial"/>
          <w:bCs/>
          <w:color w:val="auto"/>
          <w:kern w:val="18"/>
          <w:szCs w:val="24"/>
          <w:lang w:val="el-GR" w:eastAsia="el-GR"/>
          <w14:cntxtAlts/>
        </w:rPr>
        <w:tab/>
        <w:t xml:space="preserve"> Κύκλος:</w:t>
      </w:r>
    </w:p>
    <w:p w14:paraId="06B9439C" w14:textId="77777777" w:rsidR="00BE73AB" w:rsidRPr="00DD2224" w:rsidRDefault="00BE73AB" w:rsidP="008D6F4F">
      <w:pPr>
        <w:widowControl w:val="0"/>
        <w:spacing w:before="100"/>
        <w:ind w:left="810"/>
        <w:rPr>
          <w:rFonts w:eastAsiaTheme="minorEastAsia" w:cs="Arial"/>
          <w:bCs/>
          <w:color w:val="auto"/>
          <w:kern w:val="18"/>
          <w:szCs w:val="24"/>
          <w:lang w:val="el-GR" w:eastAsia="el-GR"/>
          <w14:cntxtAlts/>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1"/>
        <w:gridCol w:w="4208"/>
      </w:tblGrid>
      <w:tr w:rsidR="008A1E71" w:rsidRPr="00DD2224" w14:paraId="21F5AA52" w14:textId="77777777" w:rsidTr="005F46B6">
        <w:trPr>
          <w:trHeight w:val="381"/>
        </w:trPr>
        <w:tc>
          <w:tcPr>
            <w:tcW w:w="4511" w:type="dxa"/>
            <w:vAlign w:val="center"/>
          </w:tcPr>
          <w:p w14:paraId="165285CE" w14:textId="77777777" w:rsidR="002A4E0F" w:rsidRPr="00DD2224" w:rsidRDefault="002A4E0F" w:rsidP="008D6F4F">
            <w:pPr>
              <w:widowControl w:val="0"/>
              <w:spacing w:before="100"/>
              <w:ind w:left="810" w:hanging="532"/>
              <w:rPr>
                <w:rFonts w:eastAsiaTheme="minorEastAsia" w:cs="Arial"/>
                <w:bCs/>
                <w:color w:val="auto"/>
                <w:kern w:val="18"/>
                <w:szCs w:val="24"/>
                <w:lang w:val="el-GR" w:eastAsia="el-GR"/>
                <w14:cntxtAlts/>
              </w:rPr>
            </w:pPr>
            <w:r w:rsidRPr="00DD2224">
              <w:rPr>
                <w:rFonts w:eastAsiaTheme="minorEastAsia" w:cs="Arial"/>
                <w:bCs/>
                <w:color w:val="auto"/>
                <w:kern w:val="18"/>
                <w:szCs w:val="24"/>
                <w:lang w:val="el-GR" w:eastAsia="el-GR"/>
                <w14:cntxtAlts/>
              </w:rPr>
              <w:tab/>
              <w:t>Μήκος Κύκλου</w:t>
            </w:r>
          </w:p>
        </w:tc>
        <w:tc>
          <w:tcPr>
            <w:tcW w:w="4208" w:type="dxa"/>
            <w:vAlign w:val="center"/>
          </w:tcPr>
          <w:p w14:paraId="76E3F332" w14:textId="77777777" w:rsidR="002A4E0F" w:rsidRPr="00DD2224" w:rsidRDefault="002A4E0F" w:rsidP="008D6F4F">
            <w:pPr>
              <w:widowControl w:val="0"/>
              <w:spacing w:before="100"/>
              <w:ind w:left="810"/>
              <w:rPr>
                <w:rFonts w:eastAsiaTheme="minorEastAsia" w:cs="Arial"/>
                <w:bCs/>
                <w:color w:val="auto"/>
                <w:kern w:val="18"/>
                <w:szCs w:val="24"/>
                <w:lang w:val="el-GR" w:eastAsia="el-GR"/>
                <w14:cntxtAlts/>
              </w:rPr>
            </w:pPr>
            <w:r w:rsidRPr="00DD2224">
              <w:rPr>
                <w:rFonts w:eastAsiaTheme="minorEastAsia" w:cs="Arial"/>
                <w:bCs/>
                <w:color w:val="auto"/>
                <w:kern w:val="18"/>
                <w:szCs w:val="24"/>
                <w:lang w:val="el-GR" w:eastAsia="el-GR"/>
                <w14:cntxtAlts/>
              </w:rPr>
              <w:object w:dxaOrig="859" w:dyaOrig="279" w14:anchorId="523BD81E">
                <v:shape id="_x0000_i1028" type="#_x0000_t75" style="width:42.75pt;height:14.25pt" o:ole="">
                  <v:imagedata r:id="rId15" o:title=""/>
                </v:shape>
                <o:OLEObject Type="Embed" ProgID="Equation.3" ShapeID="_x0000_i1028" DrawAspect="Content" ObjectID="_1764665721" r:id="rId16"/>
              </w:object>
            </w:r>
          </w:p>
        </w:tc>
      </w:tr>
      <w:tr w:rsidR="008A1E71" w:rsidRPr="00DD2224" w14:paraId="4C954105" w14:textId="77777777" w:rsidTr="005F46B6">
        <w:trPr>
          <w:trHeight w:val="183"/>
        </w:trPr>
        <w:tc>
          <w:tcPr>
            <w:tcW w:w="4511" w:type="dxa"/>
            <w:vAlign w:val="center"/>
          </w:tcPr>
          <w:p w14:paraId="6893C7A8" w14:textId="77777777" w:rsidR="002A4E0F" w:rsidRPr="00DD2224" w:rsidRDefault="002A4E0F" w:rsidP="008D6F4F">
            <w:pPr>
              <w:widowControl w:val="0"/>
              <w:spacing w:before="100"/>
              <w:ind w:left="810" w:hanging="532"/>
              <w:rPr>
                <w:rFonts w:eastAsiaTheme="minorEastAsia" w:cs="Arial"/>
                <w:bCs/>
                <w:color w:val="auto"/>
                <w:kern w:val="18"/>
                <w:szCs w:val="24"/>
                <w:lang w:val="el-GR" w:eastAsia="el-GR"/>
                <w14:cntxtAlts/>
              </w:rPr>
            </w:pPr>
            <w:r w:rsidRPr="00DD2224">
              <w:rPr>
                <w:rFonts w:eastAsiaTheme="minorEastAsia" w:cs="Arial"/>
                <w:bCs/>
                <w:color w:val="auto"/>
                <w:kern w:val="18"/>
                <w:szCs w:val="24"/>
                <w:lang w:val="el-GR" w:eastAsia="el-GR"/>
                <w14:cntxtAlts/>
              </w:rPr>
              <w:tab/>
              <w:t>Εμβαδόν Κύκλου</w:t>
            </w:r>
          </w:p>
        </w:tc>
        <w:tc>
          <w:tcPr>
            <w:tcW w:w="4208" w:type="dxa"/>
            <w:vAlign w:val="center"/>
          </w:tcPr>
          <w:p w14:paraId="085F56E5" w14:textId="77777777" w:rsidR="002A4E0F" w:rsidRPr="00DD2224" w:rsidRDefault="002A4E0F" w:rsidP="008D6F4F">
            <w:pPr>
              <w:widowControl w:val="0"/>
              <w:spacing w:before="100"/>
              <w:ind w:left="810"/>
              <w:rPr>
                <w:rFonts w:eastAsiaTheme="minorEastAsia" w:cs="Arial"/>
                <w:bCs/>
                <w:color w:val="auto"/>
                <w:kern w:val="18"/>
                <w:szCs w:val="24"/>
                <w:lang w:val="el-GR" w:eastAsia="el-GR"/>
                <w14:cntxtAlts/>
              </w:rPr>
            </w:pPr>
            <w:r w:rsidRPr="00DD2224">
              <w:rPr>
                <w:rFonts w:eastAsiaTheme="minorEastAsia" w:cs="Arial"/>
                <w:bCs/>
                <w:color w:val="auto"/>
                <w:kern w:val="18"/>
                <w:szCs w:val="24"/>
                <w:lang w:val="el-GR" w:eastAsia="el-GR"/>
                <w14:cntxtAlts/>
              </w:rPr>
              <w:object w:dxaOrig="840" w:dyaOrig="320" w14:anchorId="5CDED648">
                <v:shape id="_x0000_i1029" type="#_x0000_t75" style="width:41.25pt;height:15.75pt" o:ole="">
                  <v:imagedata r:id="rId17" o:title=""/>
                </v:shape>
                <o:OLEObject Type="Embed" ProgID="Equation.3" ShapeID="_x0000_i1029" DrawAspect="Content" ObjectID="_1764665722" r:id="rId18"/>
              </w:object>
            </w:r>
          </w:p>
        </w:tc>
      </w:tr>
    </w:tbl>
    <w:p w14:paraId="14EC2EA4" w14:textId="77777777" w:rsidR="002A4E0F" w:rsidRPr="00DD2224" w:rsidRDefault="002A4E0F" w:rsidP="008D6F4F">
      <w:pPr>
        <w:widowControl w:val="0"/>
        <w:spacing w:before="100"/>
        <w:ind w:left="810"/>
        <w:rPr>
          <w:rFonts w:eastAsiaTheme="minorEastAsia" w:cs="Arial"/>
          <w:bCs/>
          <w:color w:val="auto"/>
          <w:kern w:val="18"/>
          <w:szCs w:val="24"/>
          <w:lang w:val="el-GR" w:eastAsia="el-GR"/>
          <w14:cntxtAlts/>
        </w:rPr>
      </w:pPr>
      <w:r w:rsidRPr="00DD2224">
        <w:rPr>
          <w:rFonts w:eastAsiaTheme="minorEastAsia" w:cs="Arial"/>
          <w:bCs/>
          <w:color w:val="auto"/>
          <w:kern w:val="18"/>
          <w:szCs w:val="24"/>
          <w:lang w:val="el-GR" w:eastAsia="el-GR"/>
          <w14:cntxtAlts/>
        </w:rPr>
        <w:t xml:space="preserve"> </w:t>
      </w:r>
    </w:p>
    <w:p w14:paraId="43C60A8B" w14:textId="0C6368D4" w:rsidR="002A4E0F" w:rsidRPr="00DD2224" w:rsidRDefault="002A4E0F" w:rsidP="00BE73AB">
      <w:pPr>
        <w:widowControl w:val="0"/>
        <w:spacing w:before="100" w:after="100"/>
        <w:ind w:left="811"/>
        <w:rPr>
          <w:rFonts w:eastAsiaTheme="minorEastAsia" w:cs="Arial"/>
          <w:bCs/>
          <w:color w:val="auto"/>
          <w:kern w:val="18"/>
          <w:szCs w:val="24"/>
          <w:lang w:val="el-GR" w:eastAsia="el-GR"/>
          <w14:cntxtAlts/>
        </w:rPr>
      </w:pPr>
      <w:r w:rsidRPr="00DD2224">
        <w:rPr>
          <w:rFonts w:eastAsiaTheme="minorEastAsia" w:cs="Arial"/>
          <w:bCs/>
          <w:color w:val="auto"/>
          <w:kern w:val="18"/>
          <w:szCs w:val="24"/>
          <w:lang w:val="el-GR" w:eastAsia="el-GR"/>
          <w14:cntxtAlts/>
        </w:rPr>
        <w:t xml:space="preserve"> Γ)</w:t>
      </w:r>
      <w:r w:rsidRPr="00DD2224">
        <w:rPr>
          <w:rFonts w:eastAsiaTheme="minorEastAsia" w:cs="Arial"/>
          <w:bCs/>
          <w:color w:val="auto"/>
          <w:kern w:val="18"/>
          <w:szCs w:val="24"/>
          <w:lang w:val="el-GR" w:eastAsia="el-GR"/>
          <w14:cntxtAlts/>
        </w:rPr>
        <w:tab/>
        <w:t xml:space="preserve"> Στερεομετρία:</w:t>
      </w:r>
    </w:p>
    <w:tbl>
      <w:tblPr>
        <w:tblW w:w="871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2"/>
        <w:gridCol w:w="3291"/>
        <w:gridCol w:w="2226"/>
      </w:tblGrid>
      <w:tr w:rsidR="008A1E71" w:rsidRPr="00DD2224" w14:paraId="3F9FF78C" w14:textId="77777777" w:rsidTr="00BE73AB">
        <w:trPr>
          <w:trHeight w:val="345"/>
        </w:trPr>
        <w:tc>
          <w:tcPr>
            <w:tcW w:w="3202" w:type="dxa"/>
            <w:vAlign w:val="center"/>
          </w:tcPr>
          <w:p w14:paraId="1F8F3C7B" w14:textId="77777777" w:rsidR="002A4E0F" w:rsidRPr="00DD2224" w:rsidRDefault="002A4E0F" w:rsidP="008D6F4F">
            <w:pPr>
              <w:widowControl w:val="0"/>
              <w:spacing w:before="100"/>
              <w:ind w:left="810" w:hanging="532"/>
              <w:rPr>
                <w:rFonts w:eastAsiaTheme="minorEastAsia" w:cs="Arial"/>
                <w:bCs/>
                <w:color w:val="auto"/>
                <w:kern w:val="18"/>
                <w:szCs w:val="24"/>
                <w:lang w:val="el-GR" w:eastAsia="el-GR"/>
                <w14:cntxtAlts/>
              </w:rPr>
            </w:pPr>
            <w:r w:rsidRPr="00DD2224">
              <w:rPr>
                <w:rFonts w:eastAsiaTheme="minorEastAsia" w:cs="Arial"/>
                <w:bCs/>
                <w:color w:val="auto"/>
                <w:kern w:val="18"/>
                <w:szCs w:val="24"/>
                <w:lang w:val="el-GR" w:eastAsia="el-GR"/>
                <w14:cntxtAlts/>
              </w:rPr>
              <w:tab/>
              <w:t>Ορθογώνιο Παραλληλεπίπεδο</w:t>
            </w:r>
          </w:p>
        </w:tc>
        <w:tc>
          <w:tcPr>
            <w:tcW w:w="3291" w:type="dxa"/>
            <w:vAlign w:val="center"/>
          </w:tcPr>
          <w:p w14:paraId="5510072F" w14:textId="77777777" w:rsidR="002A4E0F" w:rsidRPr="00DD2224" w:rsidRDefault="002A4E0F" w:rsidP="008D6F4F">
            <w:pPr>
              <w:widowControl w:val="0"/>
              <w:spacing w:before="100"/>
              <w:ind w:left="810"/>
              <w:rPr>
                <w:rFonts w:eastAsiaTheme="minorEastAsia" w:cs="Arial"/>
                <w:bCs/>
                <w:color w:val="auto"/>
                <w:kern w:val="18"/>
                <w:szCs w:val="24"/>
                <w:lang w:val="el-GR" w:eastAsia="el-GR"/>
                <w14:cntxtAlts/>
              </w:rPr>
            </w:pPr>
            <w:r w:rsidRPr="00DD2224">
              <w:rPr>
                <w:rFonts w:eastAsiaTheme="minorEastAsia" w:cs="Arial"/>
                <w:bCs/>
                <w:color w:val="auto"/>
                <w:kern w:val="18"/>
                <w:szCs w:val="24"/>
                <w:lang w:val="el-GR" w:eastAsia="el-GR"/>
                <w14:cntxtAlts/>
              </w:rPr>
              <w:object w:dxaOrig="2260" w:dyaOrig="360" w14:anchorId="6BCF6AC2">
                <v:shape id="_x0000_i1030" type="#_x0000_t75" style="width:113.25pt;height:18pt" o:ole="">
                  <v:imagedata r:id="rId19" o:title=""/>
                </v:shape>
                <o:OLEObject Type="Embed" ProgID="Equation.3" ShapeID="_x0000_i1030" DrawAspect="Content" ObjectID="_1764665723" r:id="rId20"/>
              </w:object>
            </w:r>
          </w:p>
        </w:tc>
        <w:tc>
          <w:tcPr>
            <w:tcW w:w="2226" w:type="dxa"/>
            <w:vAlign w:val="center"/>
          </w:tcPr>
          <w:p w14:paraId="62F0815F" w14:textId="77777777" w:rsidR="002A4E0F" w:rsidRPr="00DD2224" w:rsidRDefault="002A4E0F" w:rsidP="008D6F4F">
            <w:pPr>
              <w:widowControl w:val="0"/>
              <w:spacing w:before="100"/>
              <w:ind w:left="810"/>
              <w:rPr>
                <w:rFonts w:eastAsiaTheme="minorEastAsia" w:cs="Arial"/>
                <w:bCs/>
                <w:color w:val="auto"/>
                <w:kern w:val="18"/>
                <w:szCs w:val="24"/>
                <w:lang w:val="el-GR" w:eastAsia="el-GR"/>
                <w14:cntxtAlts/>
              </w:rPr>
            </w:pPr>
            <w:r w:rsidRPr="00DD2224">
              <w:rPr>
                <w:rFonts w:eastAsiaTheme="minorEastAsia" w:cs="Arial"/>
                <w:bCs/>
                <w:color w:val="auto"/>
                <w:kern w:val="18"/>
                <w:szCs w:val="24"/>
                <w:lang w:val="el-GR" w:eastAsia="el-GR"/>
                <w14:cntxtAlts/>
              </w:rPr>
              <w:object w:dxaOrig="1200" w:dyaOrig="320" w14:anchorId="0F3F962E">
                <v:shape id="_x0000_i1031" type="#_x0000_t75" style="width:60pt;height:15.75pt" o:ole="">
                  <v:imagedata r:id="rId21" o:title=""/>
                </v:shape>
                <o:OLEObject Type="Embed" ProgID="Equation.3" ShapeID="_x0000_i1031" DrawAspect="Content" ObjectID="_1764665724" r:id="rId22"/>
              </w:object>
            </w:r>
          </w:p>
        </w:tc>
      </w:tr>
      <w:tr w:rsidR="008A1E71" w:rsidRPr="00DD2224" w14:paraId="68452DB5" w14:textId="77777777" w:rsidTr="00BE73AB">
        <w:trPr>
          <w:trHeight w:val="327"/>
        </w:trPr>
        <w:tc>
          <w:tcPr>
            <w:tcW w:w="3202" w:type="dxa"/>
            <w:vAlign w:val="center"/>
          </w:tcPr>
          <w:p w14:paraId="76E88E1F" w14:textId="77777777" w:rsidR="002A4E0F" w:rsidRPr="00DD2224" w:rsidRDefault="002A4E0F" w:rsidP="008D6F4F">
            <w:pPr>
              <w:widowControl w:val="0"/>
              <w:spacing w:before="100"/>
              <w:ind w:left="810" w:hanging="532"/>
              <w:rPr>
                <w:rFonts w:eastAsiaTheme="minorEastAsia" w:cs="Arial"/>
                <w:bCs/>
                <w:color w:val="auto"/>
                <w:kern w:val="18"/>
                <w:szCs w:val="24"/>
                <w:lang w:val="el-GR" w:eastAsia="el-GR"/>
                <w14:cntxtAlts/>
              </w:rPr>
            </w:pPr>
            <w:r w:rsidRPr="00DD2224">
              <w:rPr>
                <w:rFonts w:eastAsiaTheme="minorEastAsia" w:cs="Arial"/>
                <w:bCs/>
                <w:color w:val="auto"/>
                <w:kern w:val="18"/>
                <w:szCs w:val="24"/>
                <w:lang w:val="el-GR" w:eastAsia="el-GR"/>
                <w14:cntxtAlts/>
              </w:rPr>
              <w:tab/>
              <w:t>Κύβος</w:t>
            </w:r>
          </w:p>
        </w:tc>
        <w:tc>
          <w:tcPr>
            <w:tcW w:w="3291" w:type="dxa"/>
            <w:vAlign w:val="center"/>
          </w:tcPr>
          <w:p w14:paraId="52A13A6A" w14:textId="77777777" w:rsidR="002A4E0F" w:rsidRPr="00DD2224" w:rsidRDefault="002A4E0F" w:rsidP="008D6F4F">
            <w:pPr>
              <w:widowControl w:val="0"/>
              <w:spacing w:before="100"/>
              <w:ind w:left="810"/>
              <w:rPr>
                <w:rFonts w:eastAsiaTheme="minorEastAsia" w:cs="Arial"/>
                <w:bCs/>
                <w:color w:val="auto"/>
                <w:kern w:val="18"/>
                <w:szCs w:val="24"/>
                <w:lang w:val="el-GR" w:eastAsia="el-GR"/>
                <w14:cntxtAlts/>
              </w:rPr>
            </w:pPr>
            <w:r w:rsidRPr="00DD2224">
              <w:rPr>
                <w:rFonts w:eastAsiaTheme="minorEastAsia" w:cs="Arial"/>
                <w:bCs/>
                <w:color w:val="auto"/>
                <w:kern w:val="18"/>
                <w:szCs w:val="24"/>
                <w:lang w:val="el-GR" w:eastAsia="el-GR"/>
                <w14:cntxtAlts/>
              </w:rPr>
              <w:object w:dxaOrig="1020" w:dyaOrig="380" w14:anchorId="15712660">
                <v:shape id="_x0000_i1032" type="#_x0000_t75" style="width:49.5pt;height:18.75pt" o:ole="">
                  <v:imagedata r:id="rId23" o:title=""/>
                </v:shape>
                <o:OLEObject Type="Embed" ProgID="Equation.3" ShapeID="_x0000_i1032" DrawAspect="Content" ObjectID="_1764665725" r:id="rId24"/>
              </w:object>
            </w:r>
          </w:p>
        </w:tc>
        <w:tc>
          <w:tcPr>
            <w:tcW w:w="2226" w:type="dxa"/>
            <w:vAlign w:val="center"/>
          </w:tcPr>
          <w:p w14:paraId="0E4AD7CB" w14:textId="77777777" w:rsidR="002A4E0F" w:rsidRPr="00DD2224" w:rsidRDefault="002A4E0F" w:rsidP="008D6F4F">
            <w:pPr>
              <w:widowControl w:val="0"/>
              <w:spacing w:before="100"/>
              <w:ind w:left="810"/>
              <w:rPr>
                <w:rFonts w:eastAsiaTheme="minorEastAsia" w:cs="Arial"/>
                <w:bCs/>
                <w:color w:val="auto"/>
                <w:kern w:val="18"/>
                <w:szCs w:val="24"/>
                <w:lang w:val="el-GR" w:eastAsia="el-GR"/>
                <w14:cntxtAlts/>
              </w:rPr>
            </w:pPr>
            <w:r w:rsidRPr="00DD2224">
              <w:rPr>
                <w:rFonts w:eastAsiaTheme="minorEastAsia" w:cs="Arial"/>
                <w:bCs/>
                <w:color w:val="auto"/>
                <w:kern w:val="18"/>
                <w:szCs w:val="24"/>
                <w:lang w:val="el-GR" w:eastAsia="el-GR"/>
                <w14:cntxtAlts/>
              </w:rPr>
              <w:object w:dxaOrig="720" w:dyaOrig="320" w14:anchorId="30D9E52D">
                <v:shape id="_x0000_i1033" type="#_x0000_t75" style="width:36.75pt;height:15.75pt" o:ole="">
                  <v:imagedata r:id="rId25" o:title=""/>
                </v:shape>
                <o:OLEObject Type="Embed" ProgID="Equation.3" ShapeID="_x0000_i1033" DrawAspect="Content" ObjectID="_1764665726" r:id="rId26"/>
              </w:object>
            </w:r>
          </w:p>
        </w:tc>
      </w:tr>
      <w:tr w:rsidR="00BE73AB" w:rsidRPr="00DD2224" w14:paraId="03F947B1" w14:textId="77777777" w:rsidTr="00BE73AB">
        <w:trPr>
          <w:trHeight w:val="295"/>
        </w:trPr>
        <w:tc>
          <w:tcPr>
            <w:tcW w:w="3202" w:type="dxa"/>
            <w:vAlign w:val="center"/>
          </w:tcPr>
          <w:p w14:paraId="40F763FA" w14:textId="77777777" w:rsidR="002A4E0F" w:rsidRPr="00DD2224" w:rsidRDefault="002A4E0F" w:rsidP="008D6F4F">
            <w:pPr>
              <w:widowControl w:val="0"/>
              <w:spacing w:before="100"/>
              <w:ind w:left="810" w:hanging="532"/>
              <w:rPr>
                <w:rFonts w:eastAsiaTheme="minorEastAsia" w:cs="Arial"/>
                <w:bCs/>
                <w:color w:val="auto"/>
                <w:kern w:val="18"/>
                <w:szCs w:val="24"/>
                <w:lang w:val="el-GR" w:eastAsia="el-GR"/>
                <w14:cntxtAlts/>
              </w:rPr>
            </w:pPr>
            <w:r w:rsidRPr="00DD2224">
              <w:rPr>
                <w:rFonts w:eastAsiaTheme="minorEastAsia" w:cs="Arial"/>
                <w:bCs/>
                <w:color w:val="auto"/>
                <w:kern w:val="18"/>
                <w:szCs w:val="24"/>
                <w:lang w:val="el-GR" w:eastAsia="el-GR"/>
                <w14:cntxtAlts/>
              </w:rPr>
              <w:tab/>
              <w:t>Κύλινδρος</w:t>
            </w:r>
          </w:p>
        </w:tc>
        <w:tc>
          <w:tcPr>
            <w:tcW w:w="3291" w:type="dxa"/>
            <w:vAlign w:val="center"/>
          </w:tcPr>
          <w:p w14:paraId="6DC344E2" w14:textId="77777777" w:rsidR="002A4E0F" w:rsidRPr="00DD2224" w:rsidRDefault="002A4E0F" w:rsidP="008D6F4F">
            <w:pPr>
              <w:widowControl w:val="0"/>
              <w:spacing w:before="100"/>
              <w:ind w:left="810"/>
              <w:rPr>
                <w:rFonts w:eastAsiaTheme="minorEastAsia" w:cs="Arial"/>
                <w:bCs/>
                <w:color w:val="auto"/>
                <w:kern w:val="18"/>
                <w:szCs w:val="24"/>
                <w:lang w:val="el-GR" w:eastAsia="el-GR"/>
                <w14:cntxtAlts/>
              </w:rPr>
            </w:pPr>
            <w:r w:rsidRPr="00DD2224">
              <w:rPr>
                <w:rFonts w:eastAsiaTheme="minorEastAsia" w:cs="Arial"/>
                <w:bCs/>
                <w:color w:val="auto"/>
                <w:kern w:val="18"/>
                <w:szCs w:val="24"/>
                <w:lang w:val="el-GR" w:eastAsia="el-GR"/>
                <w14:cntxtAlts/>
              </w:rPr>
              <w:object w:dxaOrig="1140" w:dyaOrig="340" w14:anchorId="3239C0F2">
                <v:shape id="_x0000_i1034" type="#_x0000_t75" style="width:56.25pt;height:16.5pt" o:ole="">
                  <v:imagedata r:id="rId27" o:title=""/>
                </v:shape>
                <o:OLEObject Type="Embed" ProgID="Equation.3" ShapeID="_x0000_i1034" DrawAspect="Content" ObjectID="_1764665727" r:id="rId28"/>
              </w:object>
            </w:r>
          </w:p>
        </w:tc>
        <w:tc>
          <w:tcPr>
            <w:tcW w:w="2226" w:type="dxa"/>
            <w:vAlign w:val="center"/>
          </w:tcPr>
          <w:p w14:paraId="773694D9" w14:textId="77777777" w:rsidR="002A4E0F" w:rsidRPr="00DD2224" w:rsidRDefault="002A4E0F" w:rsidP="008D6F4F">
            <w:pPr>
              <w:widowControl w:val="0"/>
              <w:spacing w:before="100"/>
              <w:ind w:left="810"/>
              <w:rPr>
                <w:rFonts w:eastAsiaTheme="minorEastAsia" w:cs="Arial"/>
                <w:bCs/>
                <w:color w:val="auto"/>
                <w:kern w:val="18"/>
                <w:szCs w:val="24"/>
                <w:lang w:val="el-GR" w:eastAsia="el-GR"/>
                <w14:cntxtAlts/>
              </w:rPr>
            </w:pPr>
            <w:r w:rsidRPr="00DD2224">
              <w:rPr>
                <w:rFonts w:eastAsiaTheme="minorEastAsia" w:cs="Arial"/>
                <w:bCs/>
                <w:color w:val="auto"/>
                <w:kern w:val="18"/>
                <w:szCs w:val="24"/>
                <w:lang w:val="el-GR" w:eastAsia="el-GR"/>
                <w14:cntxtAlts/>
              </w:rPr>
              <w:object w:dxaOrig="980" w:dyaOrig="320" w14:anchorId="6CABD655">
                <v:shape id="_x0000_i1035" type="#_x0000_t75" style="width:58.5pt;height:15.75pt" o:ole="">
                  <v:imagedata r:id="rId29" o:title=""/>
                </v:shape>
                <o:OLEObject Type="Embed" ProgID="Equation.3" ShapeID="_x0000_i1035" DrawAspect="Content" ObjectID="_1764665728" r:id="rId30"/>
              </w:object>
            </w:r>
          </w:p>
        </w:tc>
      </w:tr>
    </w:tbl>
    <w:p w14:paraId="0D3FF259" w14:textId="77777777" w:rsidR="002A4E0F" w:rsidRPr="00DD2224" w:rsidRDefault="002A4E0F" w:rsidP="008D6F4F">
      <w:pPr>
        <w:widowControl w:val="0"/>
        <w:spacing w:before="100"/>
        <w:ind w:left="810" w:hanging="284"/>
        <w:rPr>
          <w:rFonts w:eastAsiaTheme="minorEastAsia" w:cs="Arial"/>
          <w:bCs/>
          <w:color w:val="auto"/>
          <w:kern w:val="18"/>
          <w:szCs w:val="24"/>
          <w:lang w:val="el-GR" w:eastAsia="el-GR"/>
          <w14:cntxtAlts/>
        </w:rPr>
      </w:pPr>
    </w:p>
    <w:p w14:paraId="6940F7C7" w14:textId="09976129" w:rsidR="002A4E0F" w:rsidRPr="00DD2224" w:rsidRDefault="002A4E0F" w:rsidP="00BE73AB">
      <w:pPr>
        <w:pStyle w:val="ListParagraph"/>
        <w:widowControl w:val="0"/>
        <w:numPr>
          <w:ilvl w:val="0"/>
          <w:numId w:val="3"/>
        </w:numPr>
        <w:spacing w:before="100" w:after="100"/>
        <w:ind w:left="805" w:hanging="357"/>
        <w:contextualSpacing w:val="0"/>
        <w:rPr>
          <w:rFonts w:eastAsiaTheme="minorEastAsia" w:cs="Arial"/>
          <w:bCs/>
          <w:color w:val="auto"/>
          <w:kern w:val="18"/>
          <w:szCs w:val="24"/>
          <w:lang w:val="el-GR" w:eastAsia="el-GR"/>
          <w14:cntxtAlts/>
        </w:rPr>
      </w:pPr>
      <w:r w:rsidRPr="00DD2224">
        <w:rPr>
          <w:rFonts w:eastAsiaTheme="minorEastAsia" w:cs="Arial"/>
          <w:bCs/>
          <w:color w:val="auto"/>
          <w:kern w:val="18"/>
          <w:szCs w:val="24"/>
          <w:lang w:val="el-GR" w:eastAsia="el-GR"/>
          <w14:cntxtAlts/>
        </w:rPr>
        <w:t>Χρήσιμοι Τριγωνομετρικοί Αριθμοί:</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3"/>
        <w:gridCol w:w="2560"/>
        <w:gridCol w:w="2418"/>
        <w:gridCol w:w="1815"/>
      </w:tblGrid>
      <w:tr w:rsidR="008A1E71" w:rsidRPr="00DD2224" w14:paraId="20F45D9E" w14:textId="77777777" w:rsidTr="00BE73AB">
        <w:tc>
          <w:tcPr>
            <w:tcW w:w="2573" w:type="dxa"/>
            <w:vAlign w:val="center"/>
          </w:tcPr>
          <w:p w14:paraId="7C6E7703" w14:textId="77777777" w:rsidR="002A4E0F" w:rsidRPr="00DD2224" w:rsidRDefault="002A4E0F" w:rsidP="00310390">
            <w:pPr>
              <w:widowControl w:val="0"/>
              <w:spacing w:before="100"/>
              <w:rPr>
                <w:rFonts w:eastAsiaTheme="minorEastAsia" w:cs="Arial"/>
                <w:bCs/>
                <w:color w:val="auto"/>
                <w:kern w:val="18"/>
                <w:szCs w:val="24"/>
                <w:lang w:val="el-GR" w:eastAsia="el-GR"/>
                <w14:cntxtAlts/>
              </w:rPr>
            </w:pPr>
            <w:r w:rsidRPr="00DD2224">
              <w:rPr>
                <w:rFonts w:eastAsiaTheme="minorEastAsia" w:cs="Arial"/>
                <w:bCs/>
                <w:color w:val="auto"/>
                <w:kern w:val="18"/>
                <w:szCs w:val="24"/>
                <w:lang w:val="el-GR" w:eastAsia="el-GR"/>
                <w14:cntxtAlts/>
              </w:rPr>
              <w:object w:dxaOrig="1219" w:dyaOrig="360" w14:anchorId="174A7397">
                <v:shape id="_x0000_i1036" type="#_x0000_t75" style="width:60.75pt;height:18pt" o:ole="">
                  <v:imagedata r:id="rId31" o:title=""/>
                </v:shape>
                <o:OLEObject Type="Embed" ProgID="Equation.3" ShapeID="_x0000_i1036" DrawAspect="Content" ObjectID="_1764665729" r:id="rId32"/>
              </w:object>
            </w:r>
          </w:p>
        </w:tc>
        <w:tc>
          <w:tcPr>
            <w:tcW w:w="2560" w:type="dxa"/>
            <w:vAlign w:val="center"/>
          </w:tcPr>
          <w:p w14:paraId="34D8B99B" w14:textId="77777777" w:rsidR="002A4E0F" w:rsidRPr="00DD2224" w:rsidRDefault="002A4E0F" w:rsidP="00310390">
            <w:pPr>
              <w:widowControl w:val="0"/>
              <w:spacing w:before="100"/>
              <w:rPr>
                <w:rFonts w:eastAsiaTheme="minorEastAsia" w:cs="Arial"/>
                <w:bCs/>
                <w:color w:val="auto"/>
                <w:kern w:val="18"/>
                <w:szCs w:val="24"/>
                <w:lang w:val="el-GR" w:eastAsia="el-GR"/>
                <w14:cntxtAlts/>
              </w:rPr>
            </w:pPr>
            <w:r w:rsidRPr="00DD2224">
              <w:rPr>
                <w:rFonts w:eastAsiaTheme="minorEastAsia" w:cs="Arial"/>
                <w:bCs/>
                <w:color w:val="auto"/>
                <w:kern w:val="18"/>
                <w:szCs w:val="24"/>
                <w:lang w:val="el-GR" w:eastAsia="el-GR"/>
                <w14:cntxtAlts/>
              </w:rPr>
              <w:object w:dxaOrig="2000" w:dyaOrig="380" w14:anchorId="1E413350">
                <v:shape id="_x0000_i1037" type="#_x0000_t75" style="width:99.8pt;height:18.75pt" o:ole="">
                  <v:imagedata r:id="rId33" o:title=""/>
                </v:shape>
                <o:OLEObject Type="Embed" ProgID="Equation.3" ShapeID="_x0000_i1037" DrawAspect="Content" ObjectID="_1764665730" r:id="rId34"/>
              </w:object>
            </w:r>
          </w:p>
        </w:tc>
        <w:tc>
          <w:tcPr>
            <w:tcW w:w="2418" w:type="dxa"/>
            <w:vAlign w:val="center"/>
          </w:tcPr>
          <w:p w14:paraId="79555189" w14:textId="77777777" w:rsidR="002A4E0F" w:rsidRPr="00DD2224" w:rsidRDefault="002A4E0F" w:rsidP="00310390">
            <w:pPr>
              <w:widowControl w:val="0"/>
              <w:spacing w:before="100"/>
              <w:rPr>
                <w:rFonts w:eastAsiaTheme="minorEastAsia" w:cs="Arial"/>
                <w:bCs/>
                <w:color w:val="auto"/>
                <w:kern w:val="18"/>
                <w:szCs w:val="24"/>
                <w:lang w:val="el-GR" w:eastAsia="el-GR"/>
                <w14:cntxtAlts/>
              </w:rPr>
            </w:pPr>
            <w:r w:rsidRPr="00DD2224">
              <w:rPr>
                <w:rFonts w:eastAsiaTheme="minorEastAsia" w:cs="Arial"/>
                <w:bCs/>
                <w:color w:val="auto"/>
                <w:kern w:val="18"/>
                <w:szCs w:val="24"/>
                <w:lang w:val="el-GR" w:eastAsia="el-GR"/>
                <w14:cntxtAlts/>
              </w:rPr>
              <w:object w:dxaOrig="1980" w:dyaOrig="380" w14:anchorId="465A342B">
                <v:shape id="_x0000_i1038" type="#_x0000_t75" style="width:99pt;height:18.75pt" o:ole="">
                  <v:imagedata r:id="rId35" o:title=""/>
                </v:shape>
                <o:OLEObject Type="Embed" ProgID="Equation.3" ShapeID="_x0000_i1038" DrawAspect="Content" ObjectID="_1764665731" r:id="rId36"/>
              </w:object>
            </w:r>
          </w:p>
        </w:tc>
        <w:tc>
          <w:tcPr>
            <w:tcW w:w="1815" w:type="dxa"/>
            <w:vAlign w:val="center"/>
          </w:tcPr>
          <w:p w14:paraId="5925F9FE" w14:textId="77777777" w:rsidR="002A4E0F" w:rsidRPr="00DD2224" w:rsidRDefault="002A4E0F" w:rsidP="00310390">
            <w:pPr>
              <w:widowControl w:val="0"/>
              <w:spacing w:before="100"/>
              <w:rPr>
                <w:rFonts w:eastAsiaTheme="minorEastAsia" w:cs="Arial"/>
                <w:bCs/>
                <w:color w:val="auto"/>
                <w:kern w:val="18"/>
                <w:szCs w:val="24"/>
                <w:lang w:val="el-GR" w:eastAsia="el-GR"/>
                <w14:cntxtAlts/>
              </w:rPr>
            </w:pPr>
            <w:r w:rsidRPr="00DD2224">
              <w:rPr>
                <w:rFonts w:eastAsiaTheme="minorEastAsia" w:cs="Arial"/>
                <w:bCs/>
                <w:color w:val="auto"/>
                <w:kern w:val="18"/>
                <w:szCs w:val="24"/>
                <w:lang w:val="el-GR" w:eastAsia="el-GR"/>
                <w14:cntxtAlts/>
              </w:rPr>
              <w:object w:dxaOrig="1020" w:dyaOrig="360" w14:anchorId="0D9020A1">
                <v:shape id="_x0000_i1039" type="#_x0000_t75" style="width:51pt;height:18pt" o:ole="">
                  <v:imagedata r:id="rId37" o:title=""/>
                </v:shape>
                <o:OLEObject Type="Embed" ProgID="Equation.3" ShapeID="_x0000_i1039" DrawAspect="Content" ObjectID="_1764665732" r:id="rId38"/>
              </w:object>
            </w:r>
          </w:p>
        </w:tc>
      </w:tr>
      <w:tr w:rsidR="008A1E71" w:rsidRPr="00DD2224" w14:paraId="302A14BA" w14:textId="77777777" w:rsidTr="00BE73AB">
        <w:tc>
          <w:tcPr>
            <w:tcW w:w="2573" w:type="dxa"/>
            <w:vAlign w:val="center"/>
          </w:tcPr>
          <w:p w14:paraId="59B82FCB" w14:textId="77777777" w:rsidR="002A4E0F" w:rsidRPr="00DD2224" w:rsidRDefault="002A4E0F" w:rsidP="00310390">
            <w:pPr>
              <w:widowControl w:val="0"/>
              <w:spacing w:before="100"/>
              <w:rPr>
                <w:rFonts w:eastAsiaTheme="minorEastAsia" w:cs="Arial"/>
                <w:bCs/>
                <w:color w:val="auto"/>
                <w:kern w:val="18"/>
                <w:szCs w:val="24"/>
                <w:lang w:val="el-GR" w:eastAsia="el-GR"/>
                <w14:cntxtAlts/>
              </w:rPr>
            </w:pPr>
            <w:r w:rsidRPr="00DD2224">
              <w:rPr>
                <w:rFonts w:eastAsiaTheme="minorEastAsia" w:cs="Arial"/>
                <w:bCs/>
                <w:color w:val="auto"/>
                <w:kern w:val="18"/>
                <w:szCs w:val="24"/>
                <w:lang w:val="el-GR" w:eastAsia="el-GR"/>
                <w14:cntxtAlts/>
              </w:rPr>
              <w:object w:dxaOrig="2160" w:dyaOrig="380" w14:anchorId="6D406D25">
                <v:shape id="_x0000_i1040" type="#_x0000_t75" style="width:108.75pt;height:18.75pt" o:ole="">
                  <v:imagedata r:id="rId39" o:title=""/>
                </v:shape>
                <o:OLEObject Type="Embed" ProgID="Equation.3" ShapeID="_x0000_i1040" DrawAspect="Content" ObjectID="_1764665733" r:id="rId40"/>
              </w:object>
            </w:r>
          </w:p>
        </w:tc>
        <w:tc>
          <w:tcPr>
            <w:tcW w:w="2560" w:type="dxa"/>
            <w:vAlign w:val="center"/>
          </w:tcPr>
          <w:p w14:paraId="0A0E5DD5" w14:textId="77777777" w:rsidR="002A4E0F" w:rsidRPr="00DD2224" w:rsidRDefault="002A4E0F" w:rsidP="00310390">
            <w:pPr>
              <w:widowControl w:val="0"/>
              <w:spacing w:before="100"/>
              <w:rPr>
                <w:rFonts w:eastAsiaTheme="minorEastAsia" w:cs="Arial"/>
                <w:bCs/>
                <w:color w:val="auto"/>
                <w:kern w:val="18"/>
                <w:szCs w:val="24"/>
                <w:lang w:val="el-GR" w:eastAsia="el-GR"/>
                <w14:cntxtAlts/>
              </w:rPr>
            </w:pPr>
            <w:r w:rsidRPr="00DD2224">
              <w:rPr>
                <w:rFonts w:eastAsiaTheme="minorEastAsia" w:cs="Arial"/>
                <w:bCs/>
                <w:color w:val="auto"/>
                <w:kern w:val="18"/>
                <w:szCs w:val="24"/>
                <w:lang w:val="el-GR" w:eastAsia="el-GR"/>
                <w14:cntxtAlts/>
              </w:rPr>
              <w:object w:dxaOrig="2140" w:dyaOrig="380" w14:anchorId="5BA8082B">
                <v:shape id="_x0000_i1041" type="#_x0000_t75" style="width:107.95pt;height:18.75pt" o:ole="">
                  <v:imagedata r:id="rId41" o:title=""/>
                </v:shape>
                <o:OLEObject Type="Embed" ProgID="Equation.3" ShapeID="_x0000_i1041" DrawAspect="Content" ObjectID="_1764665734" r:id="rId42"/>
              </w:object>
            </w:r>
          </w:p>
        </w:tc>
        <w:tc>
          <w:tcPr>
            <w:tcW w:w="2418" w:type="dxa"/>
            <w:vAlign w:val="center"/>
          </w:tcPr>
          <w:p w14:paraId="64327B1C" w14:textId="77777777" w:rsidR="002A4E0F" w:rsidRPr="00DD2224" w:rsidRDefault="002A4E0F" w:rsidP="00310390">
            <w:pPr>
              <w:widowControl w:val="0"/>
              <w:spacing w:before="100"/>
              <w:rPr>
                <w:rFonts w:eastAsiaTheme="minorEastAsia" w:cs="Arial"/>
                <w:bCs/>
                <w:color w:val="auto"/>
                <w:kern w:val="18"/>
                <w:szCs w:val="24"/>
                <w:lang w:val="el-GR" w:eastAsia="el-GR"/>
                <w14:cntxtAlts/>
              </w:rPr>
            </w:pPr>
            <w:r w:rsidRPr="00DD2224">
              <w:rPr>
                <w:rFonts w:eastAsiaTheme="minorEastAsia" w:cs="Arial"/>
                <w:bCs/>
                <w:color w:val="auto"/>
                <w:kern w:val="18"/>
                <w:szCs w:val="24"/>
                <w:lang w:val="el-GR" w:eastAsia="el-GR"/>
                <w14:cntxtAlts/>
              </w:rPr>
              <w:object w:dxaOrig="1380" w:dyaOrig="360" w14:anchorId="584E50D5">
                <v:shape id="_x0000_i1042" type="#_x0000_t75" style="width:69pt;height:18pt" o:ole="">
                  <v:imagedata r:id="rId43" o:title=""/>
                </v:shape>
                <o:OLEObject Type="Embed" ProgID="Equation.3" ShapeID="_x0000_i1042" DrawAspect="Content" ObjectID="_1764665735" r:id="rId44"/>
              </w:object>
            </w:r>
          </w:p>
        </w:tc>
        <w:tc>
          <w:tcPr>
            <w:tcW w:w="1815" w:type="dxa"/>
            <w:vAlign w:val="center"/>
          </w:tcPr>
          <w:p w14:paraId="7FA9CCFD" w14:textId="77777777" w:rsidR="002A4E0F" w:rsidRPr="00DD2224" w:rsidRDefault="002A4E0F" w:rsidP="00310390">
            <w:pPr>
              <w:widowControl w:val="0"/>
              <w:spacing w:before="100"/>
              <w:rPr>
                <w:rFonts w:eastAsiaTheme="minorEastAsia" w:cs="Arial"/>
                <w:bCs/>
                <w:color w:val="auto"/>
                <w:kern w:val="18"/>
                <w:szCs w:val="24"/>
                <w:lang w:val="el-GR" w:eastAsia="el-GR"/>
                <w14:cntxtAlts/>
              </w:rPr>
            </w:pPr>
            <w:r w:rsidRPr="00DD2224">
              <w:rPr>
                <w:rFonts w:eastAsiaTheme="minorEastAsia" w:cs="Arial"/>
                <w:bCs/>
                <w:color w:val="auto"/>
                <w:kern w:val="18"/>
                <w:szCs w:val="24"/>
                <w:lang w:val="el-GR" w:eastAsia="el-GR"/>
                <w14:cntxtAlts/>
              </w:rPr>
              <w:object w:dxaOrig="1219" w:dyaOrig="320" w14:anchorId="4F7FD4D8">
                <v:shape id="_x0000_i1043" type="#_x0000_t75" style="width:60.75pt;height:15.75pt" o:ole="">
                  <v:imagedata r:id="rId45" o:title=""/>
                </v:shape>
                <o:OLEObject Type="Embed" ProgID="Equation.3" ShapeID="_x0000_i1043" DrawAspect="Content" ObjectID="_1764665736" r:id="rId46"/>
              </w:object>
            </w:r>
          </w:p>
        </w:tc>
      </w:tr>
    </w:tbl>
    <w:p w14:paraId="4DA22B10" w14:textId="77777777" w:rsidR="002A4E0F" w:rsidRPr="00DD2224" w:rsidRDefault="002A4E0F" w:rsidP="008D6F4F">
      <w:pPr>
        <w:widowControl w:val="0"/>
        <w:spacing w:before="100"/>
        <w:ind w:left="810"/>
        <w:jc w:val="both"/>
        <w:rPr>
          <w:rFonts w:eastAsiaTheme="minorEastAsia" w:cs="Arial"/>
          <w:bCs/>
          <w:color w:val="auto"/>
          <w:kern w:val="18"/>
          <w:szCs w:val="24"/>
          <w:lang w:val="el-GR" w:eastAsia="el-GR"/>
          <w14:cntxtAlts/>
        </w:rPr>
      </w:pPr>
      <w:r w:rsidRPr="00DD2224">
        <w:rPr>
          <w:rFonts w:eastAsiaTheme="minorEastAsia" w:cs="Arial"/>
          <w:bCs/>
          <w:color w:val="auto"/>
          <w:kern w:val="18"/>
          <w:szCs w:val="24"/>
          <w:lang w:val="el-GR" w:eastAsia="el-GR"/>
          <w14:cntxtAlts/>
        </w:rPr>
        <w:t>Σημειώσεις:</w:t>
      </w:r>
    </w:p>
    <w:p w14:paraId="615AED7C" w14:textId="77777777" w:rsidR="002A4E0F" w:rsidRPr="00DD2224" w:rsidRDefault="002A4E0F" w:rsidP="008D6F4F">
      <w:pPr>
        <w:widowControl w:val="0"/>
        <w:spacing w:before="100"/>
        <w:ind w:left="810" w:hanging="357"/>
        <w:jc w:val="both"/>
        <w:rPr>
          <w:rFonts w:eastAsiaTheme="minorEastAsia" w:cs="Arial"/>
          <w:bCs/>
          <w:color w:val="auto"/>
          <w:kern w:val="18"/>
          <w:szCs w:val="24"/>
          <w:lang w:val="el-GR" w:eastAsia="el-GR"/>
          <w14:cntxtAlts/>
        </w:rPr>
      </w:pPr>
      <w:r w:rsidRPr="00DD2224">
        <w:rPr>
          <w:rFonts w:eastAsiaTheme="minorEastAsia" w:cs="Arial"/>
          <w:bCs/>
          <w:color w:val="auto"/>
          <w:kern w:val="18"/>
          <w:szCs w:val="24"/>
          <w:lang w:val="el-GR" w:eastAsia="el-GR"/>
          <w14:cntxtAlts/>
        </w:rPr>
        <w:t xml:space="preserve">1. </w:t>
      </w:r>
      <w:r w:rsidRPr="00DD2224">
        <w:rPr>
          <w:rFonts w:eastAsiaTheme="minorEastAsia" w:cs="Arial"/>
          <w:bCs/>
          <w:color w:val="auto"/>
          <w:kern w:val="18"/>
          <w:szCs w:val="24"/>
          <w:lang w:val="el-GR" w:eastAsia="el-GR"/>
          <w14:cntxtAlts/>
        </w:rPr>
        <w:tab/>
        <w:t>Το επισυναπτόμενο τυπολόγιο δεν επιτρέπεται να μεταφερθεί και να χρησιμοποιηθεί κατά τη διάρκεια της εξέτασης. Αντίγραφο του τυπολογίου θα δοθεί στους υποψηφίους μαζί με τα θέματα κατά την έναρξη της εξέτασης.</w:t>
      </w:r>
    </w:p>
    <w:p w14:paraId="7855A4BB" w14:textId="77777777" w:rsidR="002A4E0F" w:rsidRPr="00DD2224" w:rsidRDefault="002A4E0F" w:rsidP="008D6F4F">
      <w:pPr>
        <w:widowControl w:val="0"/>
        <w:spacing w:before="100"/>
        <w:ind w:left="810" w:hanging="357"/>
        <w:jc w:val="both"/>
        <w:rPr>
          <w:rFonts w:eastAsiaTheme="minorEastAsia" w:cs="Arial"/>
          <w:bCs/>
          <w:color w:val="auto"/>
          <w:kern w:val="18"/>
          <w:szCs w:val="24"/>
          <w:lang w:val="el-GR" w:eastAsia="el-GR"/>
          <w14:cntxtAlts/>
        </w:rPr>
      </w:pPr>
      <w:r w:rsidRPr="00DD2224">
        <w:rPr>
          <w:rFonts w:eastAsiaTheme="minorEastAsia" w:cs="Arial"/>
          <w:bCs/>
          <w:color w:val="auto"/>
          <w:kern w:val="18"/>
          <w:szCs w:val="24"/>
          <w:lang w:val="el-GR" w:eastAsia="el-GR"/>
          <w14:cntxtAlts/>
        </w:rPr>
        <w:t xml:space="preserve">2.  </w:t>
      </w:r>
      <w:r w:rsidRPr="00DD2224">
        <w:rPr>
          <w:rFonts w:eastAsiaTheme="minorEastAsia" w:cs="Arial"/>
          <w:bCs/>
          <w:color w:val="auto"/>
          <w:kern w:val="18"/>
          <w:szCs w:val="24"/>
          <w:lang w:val="el-GR" w:eastAsia="el-GR"/>
          <w14:cntxtAlts/>
        </w:rPr>
        <w:tab/>
        <w:t>Δεν επιτρέπεται η χρήση υπολογιστικής μηχανής.</w:t>
      </w:r>
    </w:p>
    <w:p w14:paraId="089D8F5A" w14:textId="77777777" w:rsidR="002A4E0F" w:rsidRPr="00DD2224" w:rsidRDefault="002A4E0F" w:rsidP="008D6F4F">
      <w:pPr>
        <w:widowControl w:val="0"/>
        <w:spacing w:before="100"/>
        <w:ind w:left="810" w:hanging="357"/>
        <w:jc w:val="both"/>
        <w:rPr>
          <w:rFonts w:eastAsiaTheme="minorEastAsia" w:cs="Arial"/>
          <w:bCs/>
          <w:color w:val="auto"/>
          <w:kern w:val="18"/>
          <w:szCs w:val="24"/>
          <w:lang w:val="el-GR" w:eastAsia="el-GR"/>
          <w14:cntxtAlts/>
        </w:rPr>
      </w:pPr>
      <w:r w:rsidRPr="00DD2224">
        <w:rPr>
          <w:rFonts w:eastAsiaTheme="minorEastAsia" w:cs="Arial"/>
          <w:bCs/>
          <w:color w:val="auto"/>
          <w:kern w:val="18"/>
          <w:szCs w:val="24"/>
          <w:lang w:val="el-GR" w:eastAsia="el-GR"/>
          <w14:cntxtAlts/>
        </w:rPr>
        <w:t>3.    Μεταξύ των ερωτήσεων ενδέχεται να υπάρχουν και ερωτήσεις πολλαπλής επιλογής.</w:t>
      </w:r>
    </w:p>
    <w:p w14:paraId="1BE2B8F9" w14:textId="77777777" w:rsidR="002A4E0F" w:rsidRPr="00DD2224" w:rsidRDefault="002A4E0F" w:rsidP="008D6F4F">
      <w:pPr>
        <w:widowControl w:val="0"/>
        <w:spacing w:before="100"/>
        <w:ind w:left="810"/>
        <w:jc w:val="both"/>
        <w:rPr>
          <w:rFonts w:eastAsiaTheme="minorEastAsia" w:cs="Arial"/>
          <w:bCs/>
          <w:color w:val="auto"/>
          <w:kern w:val="18"/>
          <w:szCs w:val="24"/>
          <w:lang w:val="el-GR" w:eastAsia="el-GR"/>
          <w14:cntxtAlts/>
        </w:rPr>
      </w:pPr>
      <w:r w:rsidRPr="00DD2224">
        <w:rPr>
          <w:rFonts w:eastAsiaTheme="minorEastAsia" w:cs="Arial"/>
          <w:bCs/>
          <w:color w:val="auto"/>
          <w:kern w:val="18"/>
          <w:szCs w:val="24"/>
          <w:lang w:val="el-GR" w:eastAsia="el-GR"/>
          <w14:cntxtAlts/>
        </w:rPr>
        <w:t>(2)  ΕΛΛΗΝΙΚΑ</w:t>
      </w:r>
    </w:p>
    <w:p w14:paraId="78B66556" w14:textId="6AA0EA51" w:rsidR="002A4E0F" w:rsidRPr="00DD2224" w:rsidRDefault="002A4E0F" w:rsidP="00BE73AB">
      <w:pPr>
        <w:widowControl w:val="0"/>
        <w:spacing w:before="100"/>
        <w:ind w:left="1276" w:hanging="283"/>
        <w:jc w:val="both"/>
        <w:rPr>
          <w:rFonts w:eastAsiaTheme="minorEastAsia" w:cs="Arial"/>
          <w:bCs/>
          <w:color w:val="auto"/>
          <w:kern w:val="18"/>
          <w:szCs w:val="24"/>
          <w:lang w:val="el-GR" w:eastAsia="el-GR"/>
          <w14:cntxtAlts/>
        </w:rPr>
      </w:pPr>
      <w:r w:rsidRPr="00DD2224">
        <w:rPr>
          <w:rFonts w:eastAsiaTheme="minorEastAsia" w:cs="Arial"/>
          <w:bCs/>
          <w:color w:val="auto"/>
          <w:kern w:val="18"/>
          <w:szCs w:val="24"/>
          <w:lang w:val="el-GR" w:eastAsia="el-GR"/>
          <w14:cntxtAlts/>
        </w:rPr>
        <w:t>α.  Έκθεση Ιδεών:  Ανάπτυξη ενός υποχρεωτικού θέματος</w:t>
      </w:r>
      <w:r w:rsidR="00DD139D" w:rsidRPr="00DD2224">
        <w:rPr>
          <w:rFonts w:eastAsiaTheme="minorEastAsia" w:cs="Arial"/>
          <w:bCs/>
          <w:color w:val="auto"/>
          <w:kern w:val="18"/>
          <w:szCs w:val="24"/>
          <w:lang w:val="el-GR" w:eastAsia="el-GR"/>
          <w14:cntxtAlts/>
        </w:rPr>
        <w:t>.</w:t>
      </w:r>
      <w:r w:rsidRPr="00DD2224">
        <w:rPr>
          <w:rFonts w:eastAsiaTheme="minorEastAsia" w:cs="Arial"/>
          <w:bCs/>
          <w:color w:val="auto"/>
          <w:kern w:val="18"/>
          <w:szCs w:val="24"/>
          <w:lang w:val="el-GR" w:eastAsia="el-GR"/>
          <w14:cntxtAlts/>
        </w:rPr>
        <w:t xml:space="preserve"> </w:t>
      </w:r>
    </w:p>
    <w:p w14:paraId="085A9041" w14:textId="727C18E9" w:rsidR="002A4E0F" w:rsidRPr="00DD2224" w:rsidRDefault="002A4E0F" w:rsidP="00BE73AB">
      <w:pPr>
        <w:widowControl w:val="0"/>
        <w:spacing w:before="100"/>
        <w:ind w:left="1276" w:hanging="283"/>
        <w:jc w:val="both"/>
        <w:rPr>
          <w:rFonts w:eastAsiaTheme="minorEastAsia" w:cs="Arial"/>
          <w:bCs/>
          <w:color w:val="auto"/>
          <w:kern w:val="18"/>
          <w:szCs w:val="24"/>
          <w:lang w:val="el-GR" w:eastAsia="el-GR"/>
          <w14:cntxtAlts/>
        </w:rPr>
      </w:pPr>
      <w:r w:rsidRPr="00DD2224">
        <w:rPr>
          <w:rFonts w:eastAsiaTheme="minorEastAsia" w:cs="Arial"/>
          <w:bCs/>
          <w:color w:val="auto"/>
          <w:kern w:val="18"/>
          <w:szCs w:val="24"/>
          <w:lang w:val="el-GR" w:eastAsia="el-GR"/>
          <w14:cntxtAlts/>
        </w:rPr>
        <w:t xml:space="preserve">β.  Κείμενο/α για κατανόηση: πεζό/ά κείμενο/α τύπου δοκιμίου, άρθρου, επιφυλλίδας κ.ά. με ερωτήσεις. Οι υποψήφιοι θα κληθούν να συντάξουν περίληψη, της οποίας η ακριβής έκταση θα ορίζεται στο δοκίμιο και θα κυμαίνεται μεταξύ 100-150 λέξεων. Επιπλέον, θα κληθούν να απαντήσουν σε ερωτήσεις που αφορούν επιχειρήματα, προβληματισμούς και ιδέες που εντοπίζονται στο/α κείμενο/α. Θα ελέγχεται η ικανότητα κατανόησης, ανάλυσης, </w:t>
      </w:r>
      <w:r w:rsidRPr="00DD2224">
        <w:rPr>
          <w:rFonts w:eastAsiaTheme="minorEastAsia" w:cs="Arial"/>
          <w:bCs/>
          <w:color w:val="auto"/>
          <w:kern w:val="18"/>
          <w:szCs w:val="24"/>
          <w:lang w:val="el-GR" w:eastAsia="el-GR"/>
          <w14:cntxtAlts/>
        </w:rPr>
        <w:lastRenderedPageBreak/>
        <w:t>τεκμηρίωσης, ανάπτυξης και επαναδιατύπωσης ιδεών.</w:t>
      </w:r>
    </w:p>
    <w:p w14:paraId="155CB268" w14:textId="77777777" w:rsidR="002A4E0F" w:rsidRPr="00DD2224" w:rsidRDefault="002A4E0F" w:rsidP="00BE73AB">
      <w:pPr>
        <w:widowControl w:val="0"/>
        <w:spacing w:before="100"/>
        <w:ind w:left="1276" w:hanging="283"/>
        <w:jc w:val="both"/>
        <w:rPr>
          <w:rFonts w:eastAsiaTheme="minorEastAsia" w:cs="Arial"/>
          <w:bCs/>
          <w:color w:val="auto"/>
          <w:kern w:val="18"/>
          <w:szCs w:val="24"/>
          <w:lang w:val="el-GR" w:eastAsia="el-GR"/>
          <w14:cntxtAlts/>
        </w:rPr>
      </w:pPr>
      <w:r w:rsidRPr="00DD2224">
        <w:rPr>
          <w:rFonts w:eastAsiaTheme="minorEastAsia" w:cs="Arial"/>
          <w:bCs/>
          <w:color w:val="auto"/>
          <w:kern w:val="18"/>
          <w:szCs w:val="24"/>
          <w:lang w:val="el-GR" w:eastAsia="el-GR"/>
          <w14:cntxtAlts/>
        </w:rPr>
        <w:t>γ.  Οι υποψήφιοι θα εξετάζονται σε γλωσσικές ασκήσεις του τύπου: συνώνυμα, αντώνυμα, ετυμολογία, παραγωγή, σύνθεση, κλίση ουσιαστικών και επιθέτων, αντωνυμιών, μετοχών, κλίση ρημάτων (χρόνοι, εγκλίσεις, φωνές), παραθετικά, ορθογραφία λέξεων, λόγιες λέξεις/φράσεις, σχηματισμός προτάσεων με συγκεκριμένες λέξεις, διόρθωση προτάσεων/κειμένου, συμπλήρωση κειμένου κ.ά.</w:t>
      </w:r>
    </w:p>
    <w:p w14:paraId="2B76105D" w14:textId="77777777" w:rsidR="002A4E0F" w:rsidRPr="00DD2224" w:rsidRDefault="002A4E0F" w:rsidP="008D6F4F">
      <w:pPr>
        <w:widowControl w:val="0"/>
        <w:spacing w:before="100"/>
        <w:ind w:left="810"/>
        <w:jc w:val="both"/>
        <w:rPr>
          <w:rFonts w:eastAsiaTheme="minorEastAsia" w:cs="Arial"/>
          <w:bCs/>
          <w:color w:val="auto"/>
          <w:kern w:val="18"/>
          <w:szCs w:val="24"/>
          <w:lang w:val="el-GR" w:eastAsia="el-GR"/>
          <w14:cntxtAlts/>
        </w:rPr>
      </w:pPr>
      <w:r w:rsidRPr="00DD2224">
        <w:rPr>
          <w:rFonts w:eastAsiaTheme="minorEastAsia" w:cs="Arial"/>
          <w:bCs/>
          <w:color w:val="auto"/>
          <w:kern w:val="18"/>
          <w:szCs w:val="24"/>
          <w:lang w:val="el-GR" w:eastAsia="el-GR"/>
          <w14:cntxtAlts/>
        </w:rPr>
        <w:t>(3)   ΑΓΓΛΙΚΑ</w:t>
      </w:r>
      <w:r w:rsidRPr="00DD2224">
        <w:rPr>
          <w:rFonts w:eastAsiaTheme="minorEastAsia" w:cs="Arial"/>
          <w:bCs/>
          <w:color w:val="auto"/>
          <w:kern w:val="18"/>
          <w:szCs w:val="24"/>
          <w:lang w:val="el-GR" w:eastAsia="el-GR"/>
          <w14:cntxtAlts/>
        </w:rPr>
        <w:tab/>
      </w:r>
    </w:p>
    <w:p w14:paraId="25F94F27" w14:textId="4414BFA6" w:rsidR="002A4E0F" w:rsidRPr="00DD2224" w:rsidRDefault="002A4E0F" w:rsidP="00BE73AB">
      <w:pPr>
        <w:widowControl w:val="0"/>
        <w:spacing w:before="100"/>
        <w:ind w:left="1276" w:hanging="283"/>
        <w:jc w:val="both"/>
        <w:rPr>
          <w:rFonts w:eastAsiaTheme="minorEastAsia" w:cs="Arial"/>
          <w:bCs/>
          <w:color w:val="auto"/>
          <w:kern w:val="18"/>
          <w:szCs w:val="24"/>
          <w:lang w:val="el-GR" w:eastAsia="el-GR"/>
          <w14:cntxtAlts/>
        </w:rPr>
      </w:pPr>
      <w:r w:rsidRPr="00DD2224">
        <w:rPr>
          <w:rFonts w:eastAsiaTheme="minorEastAsia" w:cs="Arial"/>
          <w:bCs/>
          <w:color w:val="auto"/>
          <w:kern w:val="18"/>
          <w:szCs w:val="24"/>
          <w:lang w:val="el-GR" w:eastAsia="el-GR"/>
          <w14:cntxtAlts/>
        </w:rPr>
        <w:t>α.   Έκθεση Ιδεών:  Ανάπτυξη ενός υποχρεωτικού θέματος</w:t>
      </w:r>
      <w:r w:rsidR="00E44212" w:rsidRPr="00DD2224">
        <w:rPr>
          <w:rFonts w:eastAsiaTheme="minorEastAsia" w:cs="Arial"/>
          <w:bCs/>
          <w:color w:val="auto"/>
          <w:kern w:val="18"/>
          <w:szCs w:val="24"/>
          <w:lang w:val="el-GR" w:eastAsia="el-GR"/>
          <w14:cntxtAlts/>
        </w:rPr>
        <w:t>.</w:t>
      </w:r>
    </w:p>
    <w:p w14:paraId="685E61B5" w14:textId="1F0EB124" w:rsidR="002A4E0F" w:rsidRPr="00DD2224" w:rsidRDefault="002A4E0F" w:rsidP="00BE73AB">
      <w:pPr>
        <w:widowControl w:val="0"/>
        <w:spacing w:before="100"/>
        <w:ind w:left="1276" w:hanging="283"/>
        <w:jc w:val="both"/>
        <w:rPr>
          <w:rFonts w:eastAsiaTheme="minorEastAsia" w:cs="Arial"/>
          <w:bCs/>
          <w:color w:val="auto"/>
          <w:kern w:val="18"/>
          <w:szCs w:val="24"/>
          <w:lang w:val="el-GR" w:eastAsia="el-GR"/>
          <w14:cntxtAlts/>
        </w:rPr>
      </w:pPr>
      <w:r w:rsidRPr="00DD2224">
        <w:rPr>
          <w:rFonts w:eastAsiaTheme="minorEastAsia" w:cs="Arial"/>
          <w:bCs/>
          <w:color w:val="auto"/>
          <w:kern w:val="18"/>
          <w:szCs w:val="24"/>
          <w:lang w:val="el-GR" w:eastAsia="el-GR"/>
          <w14:cntxtAlts/>
        </w:rPr>
        <w:t>β.  Κείμενο/α για κατανόηση. Τα θέματα περιλαμβάνουν ερωτήσεις ανοικτού και/ή κλειστού τύπου, σύντομης απάντησης, πολλαπλής επιλογής, αντιστοίχισης, τύπου «σωστό – λάθος – δεν αναφέρεται» (True, False, Not Given), συμπλήρωση λέξεων/φράσεων κ.ά.</w:t>
      </w:r>
    </w:p>
    <w:p w14:paraId="07D75518" w14:textId="53755525" w:rsidR="002A4E0F" w:rsidRPr="00DD2224" w:rsidRDefault="002A4E0F" w:rsidP="00BE73AB">
      <w:pPr>
        <w:widowControl w:val="0"/>
        <w:spacing w:before="100"/>
        <w:ind w:left="1276" w:hanging="283"/>
        <w:jc w:val="both"/>
        <w:rPr>
          <w:rFonts w:eastAsiaTheme="minorEastAsia" w:cs="Arial"/>
          <w:bCs/>
          <w:color w:val="auto"/>
          <w:kern w:val="18"/>
          <w:szCs w:val="24"/>
          <w:lang w:val="el-GR" w:eastAsia="el-GR"/>
          <w14:cntxtAlts/>
        </w:rPr>
      </w:pPr>
      <w:r w:rsidRPr="00DD2224">
        <w:rPr>
          <w:rFonts w:eastAsiaTheme="minorEastAsia" w:cs="Arial"/>
          <w:bCs/>
          <w:color w:val="auto"/>
          <w:kern w:val="18"/>
          <w:szCs w:val="24"/>
          <w:lang w:val="el-GR" w:eastAsia="el-GR"/>
          <w14:cntxtAlts/>
        </w:rPr>
        <w:t>γ.</w:t>
      </w:r>
      <w:r w:rsidR="00BE73AB" w:rsidRPr="00DD2224">
        <w:rPr>
          <w:rFonts w:eastAsiaTheme="minorEastAsia" w:cs="Arial"/>
          <w:bCs/>
          <w:color w:val="auto"/>
          <w:kern w:val="18"/>
          <w:szCs w:val="24"/>
          <w:lang w:val="el-GR" w:eastAsia="el-GR"/>
          <w14:cntxtAlts/>
        </w:rPr>
        <w:t xml:space="preserve">   </w:t>
      </w:r>
      <w:r w:rsidRPr="00DD2224">
        <w:rPr>
          <w:rFonts w:eastAsiaTheme="minorEastAsia" w:cs="Arial"/>
          <w:bCs/>
          <w:color w:val="auto"/>
          <w:kern w:val="18"/>
          <w:szCs w:val="24"/>
          <w:lang w:val="el-GR" w:eastAsia="el-GR"/>
          <w14:cntxtAlts/>
        </w:rPr>
        <w:t xml:space="preserve">Γλώσσα:  Μετασχηματισμός προτάσεων (Transformation), Συμπλήρωση κειμένου με κενά, Συμπλήρωση κενών σε προτάσεις / κείμενο, παραγωγή λέξεων. </w:t>
      </w:r>
    </w:p>
    <w:p w14:paraId="6676FBB7" w14:textId="3D0C3787" w:rsidR="002A4E0F" w:rsidRPr="00DD2224" w:rsidRDefault="002A4E0F" w:rsidP="008D6F4F">
      <w:pPr>
        <w:widowControl w:val="0"/>
        <w:spacing w:before="100"/>
        <w:ind w:left="810"/>
        <w:jc w:val="both"/>
        <w:outlineLvl w:val="0"/>
        <w:rPr>
          <w:rFonts w:cs="Arial"/>
          <w:bCs/>
          <w:color w:val="auto"/>
          <w:kern w:val="18"/>
          <w:szCs w:val="24"/>
          <w:lang w:val="el-GR"/>
          <w14:cntxtAlts/>
        </w:rPr>
      </w:pPr>
      <w:r w:rsidRPr="00DD2224">
        <w:rPr>
          <w:rFonts w:cs="Arial"/>
          <w:bCs/>
          <w:color w:val="auto"/>
          <w:kern w:val="18"/>
          <w:szCs w:val="24"/>
          <w:lang w:val="el-GR"/>
          <w14:cntxtAlts/>
        </w:rPr>
        <w:t xml:space="preserve">(4)   ΓΕΝΙΚΕΣ ΓΝΩΣΕΙΣ </w:t>
      </w:r>
    </w:p>
    <w:p w14:paraId="06B56FFA" w14:textId="77777777" w:rsidR="002A4E0F" w:rsidRPr="00DD2224" w:rsidRDefault="002A4E0F" w:rsidP="00BE73AB">
      <w:pPr>
        <w:widowControl w:val="0"/>
        <w:spacing w:before="100"/>
        <w:ind w:left="1418" w:hanging="425"/>
        <w:jc w:val="both"/>
        <w:rPr>
          <w:rFonts w:cs="Arial"/>
          <w:bCs/>
          <w:color w:val="auto"/>
          <w:kern w:val="18"/>
          <w:szCs w:val="24"/>
          <w:lang w:val="el-GR"/>
          <w14:cntxtAlts/>
        </w:rPr>
      </w:pPr>
      <w:r w:rsidRPr="00DD2224">
        <w:rPr>
          <w:rFonts w:cs="Arial"/>
          <w:bCs/>
          <w:color w:val="auto"/>
          <w:kern w:val="18"/>
          <w:szCs w:val="24"/>
          <w:lang w:val="el-GR"/>
          <w14:cntxtAlts/>
        </w:rPr>
        <w:t>α.</w:t>
      </w:r>
      <w:r w:rsidRPr="00DD2224">
        <w:rPr>
          <w:rFonts w:cs="Arial"/>
          <w:bCs/>
          <w:color w:val="auto"/>
          <w:kern w:val="18"/>
          <w:szCs w:val="24"/>
          <w:lang w:val="el-GR"/>
          <w14:cntxtAlts/>
        </w:rPr>
        <w:tab/>
        <w:t>Επικαιρότητα</w:t>
      </w:r>
    </w:p>
    <w:p w14:paraId="79957ECB" w14:textId="77777777" w:rsidR="002A4E0F" w:rsidRPr="00DD2224" w:rsidRDefault="002A4E0F" w:rsidP="00BE73AB">
      <w:pPr>
        <w:widowControl w:val="0"/>
        <w:spacing w:before="100"/>
        <w:ind w:left="1418" w:hanging="425"/>
        <w:jc w:val="both"/>
        <w:rPr>
          <w:rFonts w:cs="Arial"/>
          <w:bCs/>
          <w:color w:val="auto"/>
          <w:kern w:val="18"/>
          <w:szCs w:val="24"/>
          <w:lang w:val="el-GR"/>
          <w14:cntxtAlts/>
        </w:rPr>
      </w:pPr>
      <w:r w:rsidRPr="00DD2224">
        <w:rPr>
          <w:rFonts w:cs="Arial"/>
          <w:bCs/>
          <w:color w:val="auto"/>
          <w:kern w:val="18"/>
          <w:szCs w:val="24"/>
          <w:lang w:val="el-GR"/>
          <w14:cntxtAlts/>
        </w:rPr>
        <w:t>β.</w:t>
      </w:r>
      <w:r w:rsidRPr="00DD2224">
        <w:rPr>
          <w:rFonts w:cs="Arial"/>
          <w:bCs/>
          <w:color w:val="auto"/>
          <w:kern w:val="18"/>
          <w:szCs w:val="24"/>
          <w:lang w:val="el-GR"/>
          <w14:cntxtAlts/>
        </w:rPr>
        <w:tab/>
        <w:t xml:space="preserve">Ιστορία της Κύπρου </w:t>
      </w:r>
    </w:p>
    <w:p w14:paraId="772E1BB1" w14:textId="77777777" w:rsidR="002A4E0F" w:rsidRPr="00DD2224" w:rsidRDefault="002A4E0F" w:rsidP="00BE73AB">
      <w:pPr>
        <w:widowControl w:val="0"/>
        <w:spacing w:before="100"/>
        <w:ind w:left="1418" w:hanging="425"/>
        <w:jc w:val="both"/>
        <w:rPr>
          <w:rFonts w:cs="Arial"/>
          <w:bCs/>
          <w:color w:val="auto"/>
          <w:kern w:val="18"/>
          <w:szCs w:val="24"/>
          <w:lang w:val="el-GR"/>
          <w14:cntxtAlts/>
        </w:rPr>
      </w:pPr>
      <w:r w:rsidRPr="00DD2224">
        <w:rPr>
          <w:rFonts w:cs="Arial"/>
          <w:bCs/>
          <w:color w:val="auto"/>
          <w:kern w:val="18"/>
          <w:szCs w:val="24"/>
          <w:lang w:val="el-GR"/>
          <w14:cntxtAlts/>
        </w:rPr>
        <w:t>γ.</w:t>
      </w:r>
      <w:r w:rsidRPr="00DD2224">
        <w:rPr>
          <w:rFonts w:cs="Arial"/>
          <w:bCs/>
          <w:color w:val="auto"/>
          <w:kern w:val="18"/>
          <w:szCs w:val="24"/>
          <w:lang w:val="el-GR"/>
          <w14:cntxtAlts/>
        </w:rPr>
        <w:tab/>
        <w:t>Ιστορία  της Ελλάδας (από το 1453 μ.Χ. μέχρι σήμερα)</w:t>
      </w:r>
    </w:p>
    <w:p w14:paraId="3EE94F82" w14:textId="77777777" w:rsidR="002A4E0F" w:rsidRPr="00DD2224" w:rsidRDefault="002A4E0F" w:rsidP="00BE73AB">
      <w:pPr>
        <w:widowControl w:val="0"/>
        <w:spacing w:before="100"/>
        <w:ind w:left="1418" w:hanging="425"/>
        <w:jc w:val="both"/>
        <w:rPr>
          <w:rFonts w:cs="Arial"/>
          <w:bCs/>
          <w:color w:val="auto"/>
          <w:kern w:val="18"/>
          <w:szCs w:val="24"/>
          <w:lang w:val="el-GR"/>
          <w14:cntxtAlts/>
        </w:rPr>
      </w:pPr>
      <w:r w:rsidRPr="00DD2224">
        <w:rPr>
          <w:rFonts w:cs="Arial"/>
          <w:bCs/>
          <w:color w:val="auto"/>
          <w:kern w:val="18"/>
          <w:szCs w:val="24"/>
          <w:lang w:val="el-GR"/>
          <w14:cntxtAlts/>
        </w:rPr>
        <w:t>δ.</w:t>
      </w:r>
      <w:r w:rsidRPr="00DD2224">
        <w:rPr>
          <w:rFonts w:cs="Arial"/>
          <w:bCs/>
          <w:color w:val="auto"/>
          <w:kern w:val="18"/>
          <w:szCs w:val="24"/>
          <w:lang w:val="el-GR"/>
          <w14:cntxtAlts/>
        </w:rPr>
        <w:tab/>
        <w:t xml:space="preserve">Γεωγραφία της Κύπρου </w:t>
      </w:r>
      <w:r w:rsidRPr="00DD2224">
        <w:rPr>
          <w:rFonts w:cs="Arial"/>
          <w:bCs/>
          <w:color w:val="auto"/>
          <w:kern w:val="18"/>
          <w:szCs w:val="24"/>
          <w:lang w:val="el-GR"/>
          <w14:cntxtAlts/>
        </w:rPr>
        <w:tab/>
      </w:r>
    </w:p>
    <w:p w14:paraId="179C11F5" w14:textId="77777777" w:rsidR="002A4E0F" w:rsidRPr="00DD2224" w:rsidRDefault="002A4E0F" w:rsidP="00BE73AB">
      <w:pPr>
        <w:widowControl w:val="0"/>
        <w:spacing w:before="100"/>
        <w:ind w:left="1418" w:hanging="425"/>
        <w:jc w:val="both"/>
        <w:rPr>
          <w:rFonts w:cs="Arial"/>
          <w:bCs/>
          <w:color w:val="auto"/>
          <w:kern w:val="18"/>
          <w:szCs w:val="24"/>
          <w:lang w:val="el-GR"/>
          <w14:cntxtAlts/>
        </w:rPr>
      </w:pPr>
      <w:r w:rsidRPr="00DD2224">
        <w:rPr>
          <w:rFonts w:cs="Arial"/>
          <w:bCs/>
          <w:color w:val="auto"/>
          <w:kern w:val="18"/>
          <w:szCs w:val="24"/>
          <w:lang w:val="el-GR"/>
          <w14:cntxtAlts/>
        </w:rPr>
        <w:t>ε.</w:t>
      </w:r>
      <w:r w:rsidRPr="00DD2224">
        <w:rPr>
          <w:rFonts w:cs="Arial"/>
          <w:bCs/>
          <w:color w:val="auto"/>
          <w:kern w:val="18"/>
          <w:szCs w:val="24"/>
          <w:lang w:val="el-GR"/>
          <w14:cntxtAlts/>
        </w:rPr>
        <w:tab/>
        <w:t>Ευρωπαϊκή Ένωση και Διεθνείς Οργανισμοί</w:t>
      </w:r>
    </w:p>
    <w:p w14:paraId="5969B4C6" w14:textId="0C76A95E" w:rsidR="002A4E0F" w:rsidRPr="00DD2224" w:rsidRDefault="002A4E0F" w:rsidP="00BE73AB">
      <w:pPr>
        <w:widowControl w:val="0"/>
        <w:spacing w:before="100"/>
        <w:ind w:left="1418" w:hanging="425"/>
        <w:jc w:val="both"/>
        <w:rPr>
          <w:rFonts w:cs="Arial"/>
          <w:bCs/>
          <w:color w:val="auto"/>
          <w:kern w:val="18"/>
          <w:szCs w:val="24"/>
          <w:lang w:val="el-GR"/>
          <w14:cntxtAlts/>
        </w:rPr>
      </w:pPr>
      <w:r w:rsidRPr="00DD2224">
        <w:rPr>
          <w:rFonts w:cs="Arial"/>
          <w:bCs/>
          <w:color w:val="auto"/>
          <w:kern w:val="18"/>
          <w:szCs w:val="24"/>
          <w:lang w:val="el-GR"/>
          <w14:cntxtAlts/>
        </w:rPr>
        <w:t>στ.</w:t>
      </w:r>
      <w:r w:rsidRPr="00DD2224">
        <w:rPr>
          <w:rFonts w:cs="Arial"/>
          <w:bCs/>
          <w:color w:val="auto"/>
          <w:kern w:val="18"/>
          <w:szCs w:val="24"/>
          <w:lang w:val="el-GR"/>
          <w14:cntxtAlts/>
        </w:rPr>
        <w:tab/>
        <w:t>Διάρθρωση του κράτους (Υπουργεία/Τμήματα/Ανεξάρτητες Υπηρεσίες/Αξιωματούχοι του Κράτους,  Πολι</w:t>
      </w:r>
      <w:r w:rsidR="00724B47" w:rsidRPr="00DD2224">
        <w:rPr>
          <w:rFonts w:cs="Arial"/>
          <w:bCs/>
          <w:color w:val="auto"/>
          <w:kern w:val="18"/>
          <w:szCs w:val="24"/>
          <w:lang w:val="el-GR"/>
          <w14:cntxtAlts/>
        </w:rPr>
        <w:t>-</w:t>
      </w:r>
      <w:r w:rsidRPr="00DD2224">
        <w:rPr>
          <w:rFonts w:cs="Arial"/>
          <w:bCs/>
          <w:color w:val="auto"/>
          <w:kern w:val="18"/>
          <w:szCs w:val="24"/>
          <w:lang w:val="el-GR"/>
          <w14:cntxtAlts/>
        </w:rPr>
        <w:t>τειακοί Θεσμοί)</w:t>
      </w:r>
    </w:p>
    <w:p w14:paraId="474908CA" w14:textId="77777777" w:rsidR="002A4E0F" w:rsidRPr="00DD2224" w:rsidRDefault="002A4E0F" w:rsidP="00BE73AB">
      <w:pPr>
        <w:widowControl w:val="0"/>
        <w:spacing w:before="100"/>
        <w:ind w:left="1418" w:hanging="425"/>
        <w:jc w:val="both"/>
        <w:rPr>
          <w:rFonts w:cs="Arial"/>
          <w:bCs/>
          <w:color w:val="auto"/>
          <w:kern w:val="18"/>
          <w:szCs w:val="24"/>
          <w:lang w:val="el-GR"/>
          <w14:cntxtAlts/>
        </w:rPr>
      </w:pPr>
      <w:r w:rsidRPr="00DD2224">
        <w:rPr>
          <w:rFonts w:cs="Arial"/>
          <w:bCs/>
          <w:color w:val="auto"/>
          <w:kern w:val="18"/>
          <w:szCs w:val="24"/>
          <w:lang w:val="el-GR"/>
          <w14:cntxtAlts/>
        </w:rPr>
        <w:t xml:space="preserve">ζ.   </w:t>
      </w:r>
      <w:r w:rsidRPr="00DD2224">
        <w:rPr>
          <w:rFonts w:cs="Arial"/>
          <w:bCs/>
          <w:color w:val="auto"/>
          <w:kern w:val="18"/>
          <w:szCs w:val="24"/>
          <w:lang w:val="el-GR"/>
          <w14:cntxtAlts/>
        </w:rPr>
        <w:tab/>
        <w:t>Τρόπος σκέψης</w:t>
      </w:r>
    </w:p>
    <w:p w14:paraId="70046864" w14:textId="77777777" w:rsidR="002A4E0F" w:rsidRPr="00DD2224" w:rsidRDefault="002A4E0F" w:rsidP="008D6F4F">
      <w:pPr>
        <w:widowControl w:val="0"/>
        <w:spacing w:before="100"/>
        <w:ind w:left="810"/>
        <w:jc w:val="both"/>
        <w:rPr>
          <w:rFonts w:cs="Arial"/>
          <w:bCs/>
          <w:color w:val="auto"/>
          <w:kern w:val="18"/>
          <w:szCs w:val="24"/>
          <w:lang w:val="el-GR"/>
          <w14:cntxtAlts/>
        </w:rPr>
      </w:pPr>
      <w:r w:rsidRPr="00DD2224">
        <w:rPr>
          <w:rFonts w:cs="Arial"/>
          <w:bCs/>
          <w:color w:val="auto"/>
          <w:kern w:val="18"/>
          <w:szCs w:val="24"/>
          <w:lang w:val="el-GR"/>
          <w14:cntxtAlts/>
        </w:rPr>
        <w:t xml:space="preserve">Επιτυχών στη γραπτή εξέταση θεωρείται ο υποψήφιος που συγκεντρώνει συνολική γενική βαθμολογία 50% τουλάχιστον, κατά μέσο όρο και στο καθένα από τα θέματα που περιλαμβάνονται στην εξέταση, όχι λιγότερο του 40% της μέγιστης δυνατής βαθμολογίας ανά θέμα. </w:t>
      </w:r>
    </w:p>
    <w:p w14:paraId="490D32F7" w14:textId="77777777" w:rsidR="00F31FD1" w:rsidRPr="00DD2224" w:rsidRDefault="00F31FD1" w:rsidP="008D6F4F">
      <w:pPr>
        <w:widowControl w:val="0"/>
        <w:spacing w:before="100"/>
        <w:ind w:left="810"/>
        <w:jc w:val="both"/>
        <w:rPr>
          <w:rFonts w:cs="Arial"/>
          <w:bCs/>
          <w:color w:val="auto"/>
          <w:kern w:val="18"/>
          <w:szCs w:val="24"/>
          <w:lang w:val="el-GR"/>
          <w14:cntxtAlts/>
        </w:rPr>
      </w:pPr>
    </w:p>
    <w:p w14:paraId="171B9C51" w14:textId="77777777" w:rsidR="00F31FD1" w:rsidRPr="00DD2224" w:rsidRDefault="00F31FD1" w:rsidP="00F31FD1">
      <w:pPr>
        <w:jc w:val="both"/>
        <w:rPr>
          <w:rFonts w:cs="Arial"/>
          <w:color w:val="auto"/>
          <w:szCs w:val="24"/>
          <w:lang w:val="el-GR"/>
        </w:rPr>
      </w:pPr>
      <w:r w:rsidRPr="00DD2224">
        <w:rPr>
          <w:rFonts w:cs="Arial"/>
          <w:color w:val="auto"/>
          <w:szCs w:val="24"/>
          <w:lang w:val="el-GR"/>
        </w:rPr>
        <w:t>Οι επιτυχόντες στις γραπτές εξετάσεις, θα υποβληθούν στην συνέχεια σε ψυχομετρικές εξετάσεις και ακολούθως σε αθλητικές δοκιμασίες και ιατρικές εξετάσεις. Πριν προσφερθεί ο διορισμός στους υποψήφιους, θα υποβληθούν σε έλεγχο ανίχνευσης ναρκωτικών ουσιών.</w:t>
      </w:r>
    </w:p>
    <w:p w14:paraId="19489B8E" w14:textId="77777777" w:rsidR="00F31FD1" w:rsidRPr="00DD2224" w:rsidRDefault="00F31FD1" w:rsidP="00F31FD1">
      <w:pPr>
        <w:jc w:val="both"/>
        <w:rPr>
          <w:rFonts w:cs="Arial"/>
          <w:color w:val="auto"/>
          <w:szCs w:val="24"/>
          <w:lang w:val="el-GR"/>
        </w:rPr>
      </w:pPr>
    </w:p>
    <w:p w14:paraId="11845F0B" w14:textId="77777777" w:rsidR="00F31FD1" w:rsidRPr="00DD2224" w:rsidRDefault="00F31FD1" w:rsidP="00F31FD1">
      <w:pPr>
        <w:jc w:val="both"/>
        <w:rPr>
          <w:rFonts w:cs="Arial"/>
          <w:color w:val="auto"/>
          <w:szCs w:val="24"/>
          <w:lang w:val="el-GR"/>
        </w:rPr>
      </w:pPr>
      <w:r w:rsidRPr="00DD2224">
        <w:rPr>
          <w:rFonts w:cs="Arial"/>
          <w:color w:val="auto"/>
          <w:szCs w:val="24"/>
          <w:lang w:val="el-GR"/>
        </w:rPr>
        <w:t xml:space="preserve">Στους υποψηφίους θα αποσταλεί ηλεκτρονικά επιστολή, στην οποία θα αναφέρεται ο τόπος και η ώρα που θα παρουσιαστούν για να λάβουν μέρος στην εξέταση. Οι υποψήφιοι που προσέρχονται για να συμμετάσχουν στη γραπτή εξέταση πρέπει να παρουσιάζουν τη σχετική επιστολή και το Δελτίο Ταυτότητάς τους, το οποίο θα πρέπει να είναι σε ισχύ, όπως προνοεί η σχετική νομοθεσία.  </w:t>
      </w:r>
    </w:p>
    <w:p w14:paraId="1E3EF547" w14:textId="77777777" w:rsidR="00F31FD1" w:rsidRPr="00DD2224" w:rsidRDefault="00F31FD1" w:rsidP="00F31FD1">
      <w:pPr>
        <w:rPr>
          <w:rFonts w:cs="Arial"/>
          <w:color w:val="auto"/>
          <w:szCs w:val="24"/>
          <w:lang w:val="el-GR"/>
        </w:rPr>
      </w:pPr>
    </w:p>
    <w:p w14:paraId="705454D2" w14:textId="6DAFF4D1" w:rsidR="00F31FD1" w:rsidRPr="00DD2224" w:rsidRDefault="00F31FD1" w:rsidP="00F31FD1">
      <w:pPr>
        <w:jc w:val="both"/>
        <w:rPr>
          <w:rFonts w:cs="Arial"/>
          <w:color w:val="auto"/>
          <w:szCs w:val="24"/>
          <w:lang w:val="el-GR"/>
        </w:rPr>
      </w:pPr>
      <w:r w:rsidRPr="00DD2224">
        <w:rPr>
          <w:rFonts w:cs="Arial"/>
          <w:color w:val="auto"/>
          <w:szCs w:val="24"/>
          <w:lang w:val="el-GR"/>
        </w:rPr>
        <w:t>Υποψήφιος που δεν θα ενημερωθεί γραπτώς μέχρι και τις 22.01.2024 για τον τόπο διεξαγωγής της γραπτής εξέτασης, παρακαλείται να επικοινωνήσει με το Γραφείο Προσλήψεων, Αρχηγείο Αστυνομίας, στα τηλέφωνα 22808236, 22808483 και 22808247.</w:t>
      </w:r>
    </w:p>
    <w:p w14:paraId="6E46E6AF" w14:textId="77777777" w:rsidR="00F31FD1" w:rsidRPr="00DD2224" w:rsidRDefault="00F31FD1" w:rsidP="00F31FD1">
      <w:pPr>
        <w:jc w:val="center"/>
        <w:rPr>
          <w:rFonts w:eastAsia="Calibri" w:cs="Arial"/>
          <w:color w:val="auto"/>
          <w:szCs w:val="24"/>
          <w:lang w:val="el-GR"/>
        </w:rPr>
      </w:pPr>
    </w:p>
    <w:p w14:paraId="491DCBAE" w14:textId="77777777" w:rsidR="00F31FD1" w:rsidRPr="00DD2224" w:rsidRDefault="00F31FD1" w:rsidP="008D6F4F">
      <w:pPr>
        <w:widowControl w:val="0"/>
        <w:spacing w:before="100"/>
        <w:ind w:left="810"/>
        <w:jc w:val="both"/>
        <w:rPr>
          <w:rFonts w:cs="Arial"/>
          <w:bCs/>
          <w:color w:val="auto"/>
          <w:kern w:val="18"/>
          <w:szCs w:val="24"/>
          <w:lang w:val="el-GR"/>
          <w14:cntxtAlts/>
        </w:rPr>
      </w:pPr>
    </w:p>
    <w:sectPr w:rsidR="00F31FD1" w:rsidRPr="00DD2224" w:rsidSect="008D6F4F">
      <w:headerReference w:type="even" r:id="rId47"/>
      <w:pgSz w:w="11906" w:h="16838" w:code="9"/>
      <w:pgMar w:top="1304" w:right="1140" w:bottom="1304" w:left="11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6D26FF" w14:textId="77777777" w:rsidR="00627A70" w:rsidRDefault="00627A70">
      <w:r>
        <w:separator/>
      </w:r>
    </w:p>
  </w:endnote>
  <w:endnote w:type="continuationSeparator" w:id="0">
    <w:p w14:paraId="178A7776" w14:textId="77777777" w:rsidR="00627A70" w:rsidRDefault="00627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th1">
    <w:altName w:val="Symbol"/>
    <w:panose1 w:val="00000000000000000000"/>
    <w:charset w:val="02"/>
    <w:family w:val="auto"/>
    <w:notTrueType/>
    <w:pitch w:val="variable"/>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1492D9" w14:textId="77777777" w:rsidR="00627A70" w:rsidRDefault="00627A70">
      <w:r>
        <w:separator/>
      </w:r>
    </w:p>
  </w:footnote>
  <w:footnote w:type="continuationSeparator" w:id="0">
    <w:p w14:paraId="0F4C8BBA" w14:textId="77777777" w:rsidR="00627A70" w:rsidRDefault="00627A7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EAC2F5" w14:textId="77777777" w:rsidR="00131244" w:rsidRDefault="00255F3A">
    <w:pPr>
      <w:pStyle w:val="Header"/>
    </w:pPr>
    <w:r>
      <w:rPr>
        <w:noProof/>
        <w:lang w:val="en-GB" w:eastAsia="en-GB"/>
      </w:rPr>
      <mc:AlternateContent>
        <mc:Choice Requires="wps">
          <w:drawing>
            <wp:anchor distT="0" distB="0" distL="114300" distR="114300" simplePos="0" relativeHeight="251659264" behindDoc="1" locked="0" layoutInCell="0" allowOverlap="1" wp14:anchorId="3BD7DFCE" wp14:editId="63B1A831">
              <wp:simplePos x="0" y="0"/>
              <wp:positionH relativeFrom="margin">
                <wp:align>center</wp:align>
              </wp:positionH>
              <wp:positionV relativeFrom="margin">
                <wp:align>center</wp:align>
              </wp:positionV>
              <wp:extent cx="7927975" cy="1441450"/>
              <wp:effectExtent l="0" t="2305050" r="0" b="2301875"/>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27975" cy="1441450"/>
                      </a:xfrm>
                      <a:prstGeom prst="rect">
                        <a:avLst/>
                      </a:prstGeom>
                    </wps:spPr>
                    <wps:txbx>
                      <w:txbxContent>
                        <w:p w14:paraId="2373CC7E" w14:textId="77777777" w:rsidR="00131244" w:rsidRDefault="00255F3A">
                          <w:pPr>
                            <w:jc w:val="center"/>
                            <w:rPr>
                              <w:szCs w:val="24"/>
                            </w:rPr>
                          </w:pPr>
                          <w:r>
                            <w:rPr>
                              <w:rFonts w:cs="Arial"/>
                              <w:color w:val="C0C0C0"/>
                              <w:sz w:val="2"/>
                              <w:szCs w:val="2"/>
                              <w:lang w:val="el-GR"/>
                              <w14:textFill>
                                <w14:solidFill>
                                  <w14:srgbClr w14:val="C0C0C0">
                                    <w14:alpha w14:val="50000"/>
                                  </w14:srgbClr>
                                </w14:solidFill>
                              </w14:textFill>
                            </w:rPr>
                            <w:t>ΠΡΟΣΧΕΔΙΟ</w:t>
                          </w:r>
                        </w:p>
                      </w:txbxContent>
                    </wps:txbx>
                    <wps:bodyPr wrap="square" numCol="1" fromWordArt="1">
                      <a:prstTxWarp prst="textPlain">
                        <a:avLst>
                          <a:gd name="adj" fmla="val 50000"/>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BD7DFCE" id="_x0000_t202" coordsize="21600,21600" o:spt="202" path="m,l,21600r21600,l21600,xe">
              <v:stroke joinstyle="miter"/>
              <v:path gradientshapeok="t" o:connecttype="rect"/>
            </v:shapetype>
            <v:shape id="WordArt 2" o:spid="_x0000_s1026" type="#_x0000_t202" style="position:absolute;margin-left:0;margin-top:0;width:624.25pt;height:113.5pt;rotation:-45;z-index:-251657216;visibility:visible;mso-wrap-style:squar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" o:allowincell="f" filled="f" stroked="f">
              <o:lock v:ext="edit" shapetype="t"/>
              <v:textbox style="mso-fit-shape-to-text:t">
                <w:txbxContent>
                  <w:p w14:paraId="2373CC7E" w14:textId="77777777" w:rsidR="00131244" w:rsidRDefault="00255F3A">
                    <w:pPr>
                      <w:jc w:val="center"/>
                      <w:rPr>
                        <w:szCs w:val="24"/>
                      </w:rPr>
                    </w:pPr>
                    <w:r>
                      <w:rPr>
                        <w:rFonts w:cs="Arial"/>
                        <w:color w:val="C0C0C0"/>
                        <w:sz w:val="2"/>
                        <w:szCs w:val="2"/>
                        <w:lang w:val="el-GR"/>
                        <w14:textFill>
                          <w14:solidFill>
                            <w14:srgbClr w14:val="C0C0C0">
                              <w14:alpha w14:val="50000"/>
                            </w14:srgbClr>
                          </w14:solidFill>
                        </w14:textFill>
                      </w:rPr>
                      <w:t>ΠΡΟΣΧΕΔΙΟ</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66F87"/>
    <w:multiLevelType w:val="hybridMultilevel"/>
    <w:tmpl w:val="61DE063C"/>
    <w:lvl w:ilvl="0" w:tplc="C4EE8046">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09791A37"/>
    <w:multiLevelType w:val="hybridMultilevel"/>
    <w:tmpl w:val="63C2782C"/>
    <w:lvl w:ilvl="0" w:tplc="1898064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D71E64"/>
    <w:multiLevelType w:val="hybridMultilevel"/>
    <w:tmpl w:val="87AEA5A8"/>
    <w:lvl w:ilvl="0" w:tplc="957C5530">
      <w:start w:val="1"/>
      <w:numFmt w:val="decimal"/>
      <w:lvlText w:val="(%1)"/>
      <w:lvlJc w:val="left"/>
      <w:pPr>
        <w:ind w:left="1440" w:hanging="630"/>
      </w:pPr>
      <w:rPr>
        <w:rFonts w:hint="default"/>
        <w:b w:val="0"/>
        <w:color w:val="auto"/>
        <w:sz w:val="23"/>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9B60654"/>
    <w:multiLevelType w:val="hybridMultilevel"/>
    <w:tmpl w:val="B448AE8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5AF702A6"/>
    <w:multiLevelType w:val="singleLevel"/>
    <w:tmpl w:val="0312076E"/>
    <w:lvl w:ilvl="0">
      <w:start w:val="2"/>
      <w:numFmt w:val="decimal"/>
      <w:lvlText w:val="%1."/>
      <w:lvlJc w:val="left"/>
      <w:pPr>
        <w:tabs>
          <w:tab w:val="left" w:pos="720"/>
        </w:tabs>
        <w:ind w:left="720" w:hanging="720"/>
      </w:pPr>
      <w:rPr>
        <w:rFonts w:hint="default"/>
        <w:b w:val="0"/>
        <w:bCs w:val="0"/>
      </w:rPr>
    </w:lvl>
  </w:abstractNum>
  <w:abstractNum w:abstractNumId="5" w15:restartNumberingAfterBreak="0">
    <w:nsid w:val="7B106609"/>
    <w:multiLevelType w:val="singleLevel"/>
    <w:tmpl w:val="7B106609"/>
    <w:lvl w:ilvl="0">
      <w:start w:val="1"/>
      <w:numFmt w:val="decimal"/>
      <w:lvlText w:val="(%1)"/>
      <w:lvlJc w:val="left"/>
      <w:pPr>
        <w:tabs>
          <w:tab w:val="left" w:pos="1440"/>
        </w:tabs>
        <w:ind w:left="1440" w:hanging="720"/>
      </w:pPr>
      <w:rPr>
        <w:rFonts w:hint="default"/>
      </w:rPr>
    </w:lvl>
  </w:abstractNum>
  <w:num w:numId="1">
    <w:abstractNumId w:val="4"/>
  </w:num>
  <w:num w:numId="2">
    <w:abstractNumId w:val="5"/>
  </w:num>
  <w:num w:numId="3">
    <w:abstractNumId w:val="3"/>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59D"/>
    <w:rsid w:val="000003D8"/>
    <w:rsid w:val="00001D2A"/>
    <w:rsid w:val="00003F70"/>
    <w:rsid w:val="000047A1"/>
    <w:rsid w:val="0000632E"/>
    <w:rsid w:val="00020649"/>
    <w:rsid w:val="00030746"/>
    <w:rsid w:val="00040654"/>
    <w:rsid w:val="0004082C"/>
    <w:rsid w:val="00044CF6"/>
    <w:rsid w:val="00047199"/>
    <w:rsid w:val="00050B5A"/>
    <w:rsid w:val="00051ED7"/>
    <w:rsid w:val="00053028"/>
    <w:rsid w:val="00064DAA"/>
    <w:rsid w:val="00066428"/>
    <w:rsid w:val="0007316F"/>
    <w:rsid w:val="00077917"/>
    <w:rsid w:val="0008591E"/>
    <w:rsid w:val="000A1D2A"/>
    <w:rsid w:val="000B621C"/>
    <w:rsid w:val="000B7362"/>
    <w:rsid w:val="000B7C3F"/>
    <w:rsid w:val="000D1914"/>
    <w:rsid w:val="000D40F4"/>
    <w:rsid w:val="000E12C8"/>
    <w:rsid w:val="000E3922"/>
    <w:rsid w:val="000E73FB"/>
    <w:rsid w:val="00100E54"/>
    <w:rsid w:val="0011209E"/>
    <w:rsid w:val="00124D10"/>
    <w:rsid w:val="00131244"/>
    <w:rsid w:val="00132E5A"/>
    <w:rsid w:val="001342C8"/>
    <w:rsid w:val="00137190"/>
    <w:rsid w:val="00137446"/>
    <w:rsid w:val="001404C0"/>
    <w:rsid w:val="00140D72"/>
    <w:rsid w:val="001428B1"/>
    <w:rsid w:val="00147B0B"/>
    <w:rsid w:val="00160136"/>
    <w:rsid w:val="00166F3F"/>
    <w:rsid w:val="00173C7A"/>
    <w:rsid w:val="001741CE"/>
    <w:rsid w:val="001762FF"/>
    <w:rsid w:val="00176A1F"/>
    <w:rsid w:val="00177E02"/>
    <w:rsid w:val="00180FA9"/>
    <w:rsid w:val="00181EEA"/>
    <w:rsid w:val="00186707"/>
    <w:rsid w:val="00197A25"/>
    <w:rsid w:val="001A0588"/>
    <w:rsid w:val="001A2070"/>
    <w:rsid w:val="001A50E7"/>
    <w:rsid w:val="001B0340"/>
    <w:rsid w:val="001B404C"/>
    <w:rsid w:val="001B4CFA"/>
    <w:rsid w:val="001B71DD"/>
    <w:rsid w:val="001C3D94"/>
    <w:rsid w:val="001D1D55"/>
    <w:rsid w:val="001D663E"/>
    <w:rsid w:val="001E368A"/>
    <w:rsid w:val="001E6ED9"/>
    <w:rsid w:val="001F0946"/>
    <w:rsid w:val="001F57BB"/>
    <w:rsid w:val="001F6509"/>
    <w:rsid w:val="0020623A"/>
    <w:rsid w:val="00215C65"/>
    <w:rsid w:val="002244A5"/>
    <w:rsid w:val="0022711E"/>
    <w:rsid w:val="00234A70"/>
    <w:rsid w:val="00236871"/>
    <w:rsid w:val="00240503"/>
    <w:rsid w:val="00244B64"/>
    <w:rsid w:val="00244F53"/>
    <w:rsid w:val="00251BC2"/>
    <w:rsid w:val="0025204C"/>
    <w:rsid w:val="00255F3A"/>
    <w:rsid w:val="00257B4E"/>
    <w:rsid w:val="00270EBD"/>
    <w:rsid w:val="002718A1"/>
    <w:rsid w:val="00272274"/>
    <w:rsid w:val="0028744E"/>
    <w:rsid w:val="002A4E0F"/>
    <w:rsid w:val="002A6BD3"/>
    <w:rsid w:val="002B037E"/>
    <w:rsid w:val="002B2A2A"/>
    <w:rsid w:val="002B4485"/>
    <w:rsid w:val="002C1F17"/>
    <w:rsid w:val="002C5617"/>
    <w:rsid w:val="002D57C8"/>
    <w:rsid w:val="002D70D1"/>
    <w:rsid w:val="002F68F4"/>
    <w:rsid w:val="00300304"/>
    <w:rsid w:val="00304FB0"/>
    <w:rsid w:val="00310390"/>
    <w:rsid w:val="0032138F"/>
    <w:rsid w:val="00321A6C"/>
    <w:rsid w:val="003226B2"/>
    <w:rsid w:val="00323E62"/>
    <w:rsid w:val="003265CC"/>
    <w:rsid w:val="00331A72"/>
    <w:rsid w:val="0035363C"/>
    <w:rsid w:val="003553A0"/>
    <w:rsid w:val="00365556"/>
    <w:rsid w:val="00366D72"/>
    <w:rsid w:val="00375160"/>
    <w:rsid w:val="00382EE8"/>
    <w:rsid w:val="003845FD"/>
    <w:rsid w:val="003873ED"/>
    <w:rsid w:val="0038762D"/>
    <w:rsid w:val="00392B13"/>
    <w:rsid w:val="003A78E7"/>
    <w:rsid w:val="003B0D4B"/>
    <w:rsid w:val="003B1FF2"/>
    <w:rsid w:val="003B21FB"/>
    <w:rsid w:val="003B5182"/>
    <w:rsid w:val="003C011F"/>
    <w:rsid w:val="003D25E7"/>
    <w:rsid w:val="003E09A6"/>
    <w:rsid w:val="003E4A17"/>
    <w:rsid w:val="003F0DA6"/>
    <w:rsid w:val="003F2431"/>
    <w:rsid w:val="004008D8"/>
    <w:rsid w:val="0040357C"/>
    <w:rsid w:val="004043F5"/>
    <w:rsid w:val="00412E7A"/>
    <w:rsid w:val="004163D3"/>
    <w:rsid w:val="00421B3F"/>
    <w:rsid w:val="0043038C"/>
    <w:rsid w:val="004311B7"/>
    <w:rsid w:val="004313B4"/>
    <w:rsid w:val="00437E4B"/>
    <w:rsid w:val="004406A6"/>
    <w:rsid w:val="00443453"/>
    <w:rsid w:val="00445254"/>
    <w:rsid w:val="00446F92"/>
    <w:rsid w:val="004472D7"/>
    <w:rsid w:val="004527B5"/>
    <w:rsid w:val="00453856"/>
    <w:rsid w:val="00454D3D"/>
    <w:rsid w:val="004552B4"/>
    <w:rsid w:val="00466CB4"/>
    <w:rsid w:val="00472CDB"/>
    <w:rsid w:val="00475A30"/>
    <w:rsid w:val="0048379F"/>
    <w:rsid w:val="00483992"/>
    <w:rsid w:val="00487506"/>
    <w:rsid w:val="004928D8"/>
    <w:rsid w:val="004958E9"/>
    <w:rsid w:val="004977F9"/>
    <w:rsid w:val="004A275E"/>
    <w:rsid w:val="004A7922"/>
    <w:rsid w:val="004B5C03"/>
    <w:rsid w:val="004C1511"/>
    <w:rsid w:val="004D1757"/>
    <w:rsid w:val="004D3DC5"/>
    <w:rsid w:val="004D615C"/>
    <w:rsid w:val="004E3AC4"/>
    <w:rsid w:val="004E7D31"/>
    <w:rsid w:val="004F1581"/>
    <w:rsid w:val="004F280D"/>
    <w:rsid w:val="004F467A"/>
    <w:rsid w:val="005059C8"/>
    <w:rsid w:val="005109A7"/>
    <w:rsid w:val="00520A4E"/>
    <w:rsid w:val="00521D17"/>
    <w:rsid w:val="00532317"/>
    <w:rsid w:val="00545E27"/>
    <w:rsid w:val="00561F1C"/>
    <w:rsid w:val="00563CB1"/>
    <w:rsid w:val="005667ED"/>
    <w:rsid w:val="005701E0"/>
    <w:rsid w:val="00573C03"/>
    <w:rsid w:val="005775A1"/>
    <w:rsid w:val="005779B1"/>
    <w:rsid w:val="00581D0E"/>
    <w:rsid w:val="00582A6A"/>
    <w:rsid w:val="005919F9"/>
    <w:rsid w:val="0059414E"/>
    <w:rsid w:val="00594970"/>
    <w:rsid w:val="005A6839"/>
    <w:rsid w:val="005A69BD"/>
    <w:rsid w:val="005D6A35"/>
    <w:rsid w:val="005E1FA2"/>
    <w:rsid w:val="005E6076"/>
    <w:rsid w:val="005F31A5"/>
    <w:rsid w:val="0060598D"/>
    <w:rsid w:val="00612C66"/>
    <w:rsid w:val="00622A50"/>
    <w:rsid w:val="0062317B"/>
    <w:rsid w:val="00627A70"/>
    <w:rsid w:val="00637157"/>
    <w:rsid w:val="00641E65"/>
    <w:rsid w:val="00641F61"/>
    <w:rsid w:val="00646800"/>
    <w:rsid w:val="006622A6"/>
    <w:rsid w:val="0066250D"/>
    <w:rsid w:val="00666633"/>
    <w:rsid w:val="00672680"/>
    <w:rsid w:val="006739F9"/>
    <w:rsid w:val="00680F77"/>
    <w:rsid w:val="006814A0"/>
    <w:rsid w:val="00686CD6"/>
    <w:rsid w:val="006903E3"/>
    <w:rsid w:val="00697B63"/>
    <w:rsid w:val="006A748D"/>
    <w:rsid w:val="006A7704"/>
    <w:rsid w:val="006B5568"/>
    <w:rsid w:val="006B6F09"/>
    <w:rsid w:val="006B7A59"/>
    <w:rsid w:val="006C02F5"/>
    <w:rsid w:val="006D3E02"/>
    <w:rsid w:val="006D717C"/>
    <w:rsid w:val="006E5221"/>
    <w:rsid w:val="006F03BC"/>
    <w:rsid w:val="006F0DC3"/>
    <w:rsid w:val="006F34A2"/>
    <w:rsid w:val="006F416E"/>
    <w:rsid w:val="007001B6"/>
    <w:rsid w:val="00700B58"/>
    <w:rsid w:val="00707036"/>
    <w:rsid w:val="00712E32"/>
    <w:rsid w:val="00713DC4"/>
    <w:rsid w:val="00716E5F"/>
    <w:rsid w:val="00724B47"/>
    <w:rsid w:val="00727E81"/>
    <w:rsid w:val="0073614E"/>
    <w:rsid w:val="00745283"/>
    <w:rsid w:val="007573A1"/>
    <w:rsid w:val="007727D6"/>
    <w:rsid w:val="007825B4"/>
    <w:rsid w:val="00785180"/>
    <w:rsid w:val="007856EE"/>
    <w:rsid w:val="007960BD"/>
    <w:rsid w:val="007A2B4D"/>
    <w:rsid w:val="007A2F91"/>
    <w:rsid w:val="007B14D4"/>
    <w:rsid w:val="007D2A0A"/>
    <w:rsid w:val="007D4A4B"/>
    <w:rsid w:val="007E7ECC"/>
    <w:rsid w:val="007F013D"/>
    <w:rsid w:val="007F2D76"/>
    <w:rsid w:val="007F54C5"/>
    <w:rsid w:val="007F6633"/>
    <w:rsid w:val="00801517"/>
    <w:rsid w:val="0080403A"/>
    <w:rsid w:val="00804CB0"/>
    <w:rsid w:val="00805049"/>
    <w:rsid w:val="00805530"/>
    <w:rsid w:val="0080559D"/>
    <w:rsid w:val="008060AC"/>
    <w:rsid w:val="008116E0"/>
    <w:rsid w:val="0081645D"/>
    <w:rsid w:val="00822B97"/>
    <w:rsid w:val="008264CB"/>
    <w:rsid w:val="00827E3E"/>
    <w:rsid w:val="008322C1"/>
    <w:rsid w:val="0083274B"/>
    <w:rsid w:val="00837172"/>
    <w:rsid w:val="00852F49"/>
    <w:rsid w:val="00861552"/>
    <w:rsid w:val="00863F35"/>
    <w:rsid w:val="0087635C"/>
    <w:rsid w:val="00880CC7"/>
    <w:rsid w:val="008825B7"/>
    <w:rsid w:val="00890EEF"/>
    <w:rsid w:val="008957C0"/>
    <w:rsid w:val="00895D52"/>
    <w:rsid w:val="00896256"/>
    <w:rsid w:val="008A1E71"/>
    <w:rsid w:val="008A2AB6"/>
    <w:rsid w:val="008B0AAA"/>
    <w:rsid w:val="008B10CA"/>
    <w:rsid w:val="008B1FE2"/>
    <w:rsid w:val="008B4982"/>
    <w:rsid w:val="008B4C01"/>
    <w:rsid w:val="008B53A9"/>
    <w:rsid w:val="008C0553"/>
    <w:rsid w:val="008C1BBC"/>
    <w:rsid w:val="008C57B6"/>
    <w:rsid w:val="008D1FE5"/>
    <w:rsid w:val="008D4518"/>
    <w:rsid w:val="008D6F4F"/>
    <w:rsid w:val="008E4667"/>
    <w:rsid w:val="008E5C50"/>
    <w:rsid w:val="008E76A2"/>
    <w:rsid w:val="008F2CFD"/>
    <w:rsid w:val="008F56F0"/>
    <w:rsid w:val="008F7CF6"/>
    <w:rsid w:val="009016D0"/>
    <w:rsid w:val="00910E25"/>
    <w:rsid w:val="009220C0"/>
    <w:rsid w:val="009256B3"/>
    <w:rsid w:val="009259AB"/>
    <w:rsid w:val="009310FA"/>
    <w:rsid w:val="009320CA"/>
    <w:rsid w:val="00933204"/>
    <w:rsid w:val="00937F0C"/>
    <w:rsid w:val="009434A8"/>
    <w:rsid w:val="00943EEA"/>
    <w:rsid w:val="00944986"/>
    <w:rsid w:val="009460CA"/>
    <w:rsid w:val="00950753"/>
    <w:rsid w:val="00953F23"/>
    <w:rsid w:val="00954A43"/>
    <w:rsid w:val="00955081"/>
    <w:rsid w:val="009642B4"/>
    <w:rsid w:val="0096731F"/>
    <w:rsid w:val="00967BE9"/>
    <w:rsid w:val="009740CF"/>
    <w:rsid w:val="009773A4"/>
    <w:rsid w:val="0099375D"/>
    <w:rsid w:val="009A69D1"/>
    <w:rsid w:val="009B3F7E"/>
    <w:rsid w:val="009C2D9A"/>
    <w:rsid w:val="009C3B4B"/>
    <w:rsid w:val="009D38F3"/>
    <w:rsid w:val="009D61C8"/>
    <w:rsid w:val="009E2859"/>
    <w:rsid w:val="009E49BD"/>
    <w:rsid w:val="009E74EA"/>
    <w:rsid w:val="00A04447"/>
    <w:rsid w:val="00A05702"/>
    <w:rsid w:val="00A06353"/>
    <w:rsid w:val="00A077AC"/>
    <w:rsid w:val="00A17639"/>
    <w:rsid w:val="00A34E62"/>
    <w:rsid w:val="00A47F96"/>
    <w:rsid w:val="00A52C5B"/>
    <w:rsid w:val="00A6546A"/>
    <w:rsid w:val="00A7015D"/>
    <w:rsid w:val="00A73CA2"/>
    <w:rsid w:val="00A92576"/>
    <w:rsid w:val="00AA0326"/>
    <w:rsid w:val="00AA64C1"/>
    <w:rsid w:val="00AD7B62"/>
    <w:rsid w:val="00AE2A10"/>
    <w:rsid w:val="00AE2F9E"/>
    <w:rsid w:val="00AE5570"/>
    <w:rsid w:val="00AF7A2B"/>
    <w:rsid w:val="00B002A0"/>
    <w:rsid w:val="00B30CD3"/>
    <w:rsid w:val="00B30D7F"/>
    <w:rsid w:val="00B36679"/>
    <w:rsid w:val="00B36E70"/>
    <w:rsid w:val="00B36FE7"/>
    <w:rsid w:val="00B52F78"/>
    <w:rsid w:val="00B553BB"/>
    <w:rsid w:val="00B560CF"/>
    <w:rsid w:val="00B7252E"/>
    <w:rsid w:val="00B7344A"/>
    <w:rsid w:val="00B81706"/>
    <w:rsid w:val="00B86F07"/>
    <w:rsid w:val="00BB00B9"/>
    <w:rsid w:val="00BB5068"/>
    <w:rsid w:val="00BC5F9C"/>
    <w:rsid w:val="00BD7D1B"/>
    <w:rsid w:val="00BE73AB"/>
    <w:rsid w:val="00BF12C0"/>
    <w:rsid w:val="00BF3C55"/>
    <w:rsid w:val="00BF5F34"/>
    <w:rsid w:val="00C012D0"/>
    <w:rsid w:val="00C1439A"/>
    <w:rsid w:val="00C15435"/>
    <w:rsid w:val="00C15C38"/>
    <w:rsid w:val="00C2442D"/>
    <w:rsid w:val="00C30C6D"/>
    <w:rsid w:val="00C31482"/>
    <w:rsid w:val="00C33413"/>
    <w:rsid w:val="00C356EE"/>
    <w:rsid w:val="00C40F6A"/>
    <w:rsid w:val="00C444C2"/>
    <w:rsid w:val="00C449D5"/>
    <w:rsid w:val="00C46A97"/>
    <w:rsid w:val="00C46C83"/>
    <w:rsid w:val="00C47E22"/>
    <w:rsid w:val="00C5297E"/>
    <w:rsid w:val="00C52B36"/>
    <w:rsid w:val="00C53F6D"/>
    <w:rsid w:val="00C618BF"/>
    <w:rsid w:val="00C669B2"/>
    <w:rsid w:val="00C819C5"/>
    <w:rsid w:val="00C9397D"/>
    <w:rsid w:val="00C9579E"/>
    <w:rsid w:val="00C95802"/>
    <w:rsid w:val="00CA0277"/>
    <w:rsid w:val="00CA114C"/>
    <w:rsid w:val="00CA4380"/>
    <w:rsid w:val="00CA63C0"/>
    <w:rsid w:val="00CB4F18"/>
    <w:rsid w:val="00CC7854"/>
    <w:rsid w:val="00CD033D"/>
    <w:rsid w:val="00CE3CF8"/>
    <w:rsid w:val="00CF081D"/>
    <w:rsid w:val="00CF4873"/>
    <w:rsid w:val="00CF50C3"/>
    <w:rsid w:val="00CF76BC"/>
    <w:rsid w:val="00D12B5F"/>
    <w:rsid w:val="00D2002D"/>
    <w:rsid w:val="00D2088F"/>
    <w:rsid w:val="00D22872"/>
    <w:rsid w:val="00D24770"/>
    <w:rsid w:val="00D340A5"/>
    <w:rsid w:val="00D34FC6"/>
    <w:rsid w:val="00D46403"/>
    <w:rsid w:val="00D5537E"/>
    <w:rsid w:val="00D60591"/>
    <w:rsid w:val="00D7152C"/>
    <w:rsid w:val="00D8249C"/>
    <w:rsid w:val="00D838B2"/>
    <w:rsid w:val="00D83D36"/>
    <w:rsid w:val="00D87D1E"/>
    <w:rsid w:val="00D91A13"/>
    <w:rsid w:val="00D921FE"/>
    <w:rsid w:val="00D9339B"/>
    <w:rsid w:val="00D94836"/>
    <w:rsid w:val="00D94E5B"/>
    <w:rsid w:val="00DA03CB"/>
    <w:rsid w:val="00DA0E22"/>
    <w:rsid w:val="00DA51FF"/>
    <w:rsid w:val="00DB36B6"/>
    <w:rsid w:val="00DB5EF6"/>
    <w:rsid w:val="00DC39CB"/>
    <w:rsid w:val="00DD139D"/>
    <w:rsid w:val="00DD2224"/>
    <w:rsid w:val="00DD5CCC"/>
    <w:rsid w:val="00DE1771"/>
    <w:rsid w:val="00DE54E1"/>
    <w:rsid w:val="00DF316D"/>
    <w:rsid w:val="00E0064E"/>
    <w:rsid w:val="00E07247"/>
    <w:rsid w:val="00E2534E"/>
    <w:rsid w:val="00E3352D"/>
    <w:rsid w:val="00E336C5"/>
    <w:rsid w:val="00E3470C"/>
    <w:rsid w:val="00E44212"/>
    <w:rsid w:val="00E46C53"/>
    <w:rsid w:val="00E54577"/>
    <w:rsid w:val="00E54A8D"/>
    <w:rsid w:val="00E638D2"/>
    <w:rsid w:val="00E65EC8"/>
    <w:rsid w:val="00E7661E"/>
    <w:rsid w:val="00E8170C"/>
    <w:rsid w:val="00E82768"/>
    <w:rsid w:val="00E850FB"/>
    <w:rsid w:val="00E87C2F"/>
    <w:rsid w:val="00E87C87"/>
    <w:rsid w:val="00E946CD"/>
    <w:rsid w:val="00EA0582"/>
    <w:rsid w:val="00EA2AEC"/>
    <w:rsid w:val="00EA65D0"/>
    <w:rsid w:val="00EB152B"/>
    <w:rsid w:val="00EB5A54"/>
    <w:rsid w:val="00EB6203"/>
    <w:rsid w:val="00EB7592"/>
    <w:rsid w:val="00EC0096"/>
    <w:rsid w:val="00ED51A0"/>
    <w:rsid w:val="00EF34B0"/>
    <w:rsid w:val="00EF6271"/>
    <w:rsid w:val="00EF6F6F"/>
    <w:rsid w:val="00F04B33"/>
    <w:rsid w:val="00F05BEF"/>
    <w:rsid w:val="00F24512"/>
    <w:rsid w:val="00F25B5C"/>
    <w:rsid w:val="00F3008A"/>
    <w:rsid w:val="00F30C54"/>
    <w:rsid w:val="00F319B5"/>
    <w:rsid w:val="00F31FD1"/>
    <w:rsid w:val="00F441ED"/>
    <w:rsid w:val="00F464B7"/>
    <w:rsid w:val="00F46CC8"/>
    <w:rsid w:val="00F471A7"/>
    <w:rsid w:val="00F50FC3"/>
    <w:rsid w:val="00F63DE2"/>
    <w:rsid w:val="00F66AE9"/>
    <w:rsid w:val="00F976B9"/>
    <w:rsid w:val="00FA0457"/>
    <w:rsid w:val="00FA079B"/>
    <w:rsid w:val="00FA0B99"/>
    <w:rsid w:val="00FA761F"/>
    <w:rsid w:val="00FC1652"/>
    <w:rsid w:val="00FC1BEB"/>
    <w:rsid w:val="00FC4CCE"/>
    <w:rsid w:val="00FC7543"/>
    <w:rsid w:val="00FD377A"/>
    <w:rsid w:val="00FD4243"/>
    <w:rsid w:val="00FD48C2"/>
    <w:rsid w:val="00FE1519"/>
    <w:rsid w:val="00FE31CF"/>
    <w:rsid w:val="00FE3EC6"/>
    <w:rsid w:val="00FF6C63"/>
    <w:rsid w:val="200C7D79"/>
    <w:rsid w:val="27324008"/>
    <w:rsid w:val="355468F5"/>
    <w:rsid w:val="3BE55CCD"/>
    <w:rsid w:val="41304735"/>
    <w:rsid w:val="4DDE2E19"/>
    <w:rsid w:val="7294131E"/>
    <w:rsid w:val="77CB0433"/>
  </w:rsids>
  <m:mathPr>
    <m:mathFont m:val="Cambria Math"/>
    <m:brkBin m:val="before"/>
    <m:brkBinSub m:val="--"/>
    <m:smallFrac/>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49048B"/>
  <w15:docId w15:val="{B456AA70-BD0B-4D88-A390-EBE29326F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Times New Roman" w:hAnsi="Arial" w:cs="Times New Roman"/>
      <w:color w:val="0000FF"/>
      <w:sz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pPr>
      <w:jc w:val="both"/>
    </w:pPr>
    <w:rPr>
      <w:lang w:val="el-GR"/>
    </w:rPr>
  </w:style>
  <w:style w:type="paragraph" w:styleId="BodyTextIndent2">
    <w:name w:val="Body Text Indent 2"/>
    <w:basedOn w:val="Normal"/>
    <w:link w:val="BodyTextIndent2Char"/>
    <w:pPr>
      <w:ind w:left="1440" w:hanging="720"/>
      <w:jc w:val="both"/>
    </w:pPr>
    <w:rPr>
      <w:color w:val="auto"/>
      <w:sz w:val="22"/>
      <w:lang w:val="el-GR"/>
    </w:rPr>
  </w:style>
  <w:style w:type="paragraph" w:styleId="Footer">
    <w:name w:val="footer"/>
    <w:basedOn w:val="Normal"/>
    <w:link w:val="FooterChar"/>
    <w:uiPriority w:val="99"/>
    <w:unhideWhenUsed/>
    <w:pPr>
      <w:tabs>
        <w:tab w:val="center" w:pos="4153"/>
        <w:tab w:val="right" w:pos="8306"/>
      </w:tabs>
    </w:pPr>
  </w:style>
  <w:style w:type="paragraph" w:styleId="Header">
    <w:name w:val="header"/>
    <w:basedOn w:val="Normal"/>
    <w:link w:val="HeaderChar"/>
    <w:uiPriority w:val="99"/>
    <w:unhideWhenUsed/>
    <w:pPr>
      <w:tabs>
        <w:tab w:val="center" w:pos="4153"/>
        <w:tab w:val="right" w:pos="8306"/>
      </w:tabs>
    </w:p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qFormat/>
    <w:pPr>
      <w:jc w:val="center"/>
    </w:pPr>
    <w:rPr>
      <w:b/>
      <w:u w:val="single"/>
      <w:lang w:val="el-GR"/>
    </w:rPr>
  </w:style>
  <w:style w:type="paragraph" w:styleId="NoSpacing">
    <w:name w:val="No Spacing"/>
    <w:uiPriority w:val="1"/>
    <w:qFormat/>
    <w:rPr>
      <w:sz w:val="22"/>
      <w:szCs w:val="22"/>
      <w:lang w:val="el-GR"/>
    </w:rPr>
  </w:style>
  <w:style w:type="character" w:customStyle="1" w:styleId="TitleChar">
    <w:name w:val="Title Char"/>
    <w:basedOn w:val="DefaultParagraphFont"/>
    <w:link w:val="Title"/>
    <w:rPr>
      <w:rFonts w:ascii="Arial" w:eastAsia="Times New Roman" w:hAnsi="Arial" w:cs="Times New Roman"/>
      <w:b/>
      <w:color w:val="0000FF"/>
      <w:sz w:val="24"/>
      <w:szCs w:val="20"/>
      <w:u w:val="single"/>
    </w:rPr>
  </w:style>
  <w:style w:type="character" w:customStyle="1" w:styleId="BodyTextChar">
    <w:name w:val="Body Text Char"/>
    <w:basedOn w:val="DefaultParagraphFont"/>
    <w:link w:val="BodyText"/>
    <w:rPr>
      <w:rFonts w:ascii="Arial" w:eastAsia="Times New Roman" w:hAnsi="Arial" w:cs="Times New Roman"/>
      <w:color w:val="0000FF"/>
      <w:sz w:val="24"/>
      <w:szCs w:val="20"/>
    </w:rPr>
  </w:style>
  <w:style w:type="character" w:customStyle="1" w:styleId="BodyTextIndent2Char">
    <w:name w:val="Body Text Indent 2 Char"/>
    <w:basedOn w:val="DefaultParagraphFont"/>
    <w:link w:val="BodyTextIndent2"/>
    <w:rPr>
      <w:rFonts w:ascii="Arial" w:eastAsia="Times New Roman" w:hAnsi="Arial" w:cs="Times New Roman"/>
      <w:szCs w:val="20"/>
    </w:r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uiPriority w:val="99"/>
    <w:semiHidden/>
    <w:rPr>
      <w:rFonts w:ascii="Tahoma" w:eastAsia="Times New Roman" w:hAnsi="Tahoma" w:cs="Tahoma"/>
      <w:color w:val="0000FF"/>
      <w:sz w:val="16"/>
      <w:szCs w:val="16"/>
      <w:lang w:val="en-AU"/>
    </w:rPr>
  </w:style>
  <w:style w:type="character" w:customStyle="1" w:styleId="HeaderChar">
    <w:name w:val="Header Char"/>
    <w:basedOn w:val="DefaultParagraphFont"/>
    <w:link w:val="Header"/>
    <w:uiPriority w:val="99"/>
    <w:rPr>
      <w:rFonts w:ascii="Arial" w:eastAsia="Times New Roman" w:hAnsi="Arial" w:cs="Times New Roman"/>
      <w:color w:val="0000FF"/>
      <w:sz w:val="24"/>
      <w:szCs w:val="20"/>
      <w:lang w:val="en-AU"/>
    </w:rPr>
  </w:style>
  <w:style w:type="character" w:customStyle="1" w:styleId="FooterChar">
    <w:name w:val="Footer Char"/>
    <w:basedOn w:val="DefaultParagraphFont"/>
    <w:link w:val="Footer"/>
    <w:uiPriority w:val="99"/>
    <w:qFormat/>
    <w:rPr>
      <w:rFonts w:ascii="Arial" w:eastAsia="Times New Roman" w:hAnsi="Arial" w:cs="Times New Roman"/>
      <w:color w:val="0000FF"/>
      <w:sz w:val="24"/>
      <w:szCs w:val="20"/>
      <w:lang w:val="en-AU"/>
    </w:rPr>
  </w:style>
  <w:style w:type="paragraph" w:styleId="BodyTextIndent">
    <w:name w:val="Body Text Indent"/>
    <w:basedOn w:val="Normal"/>
    <w:link w:val="BodyTextIndentChar"/>
    <w:uiPriority w:val="99"/>
    <w:semiHidden/>
    <w:unhideWhenUsed/>
    <w:rsid w:val="002A4E0F"/>
    <w:pPr>
      <w:spacing w:after="120"/>
      <w:ind w:left="360"/>
    </w:pPr>
  </w:style>
  <w:style w:type="character" w:customStyle="1" w:styleId="BodyTextIndentChar">
    <w:name w:val="Body Text Indent Char"/>
    <w:basedOn w:val="DefaultParagraphFont"/>
    <w:link w:val="BodyTextIndent"/>
    <w:uiPriority w:val="99"/>
    <w:semiHidden/>
    <w:rsid w:val="002A4E0F"/>
    <w:rPr>
      <w:rFonts w:ascii="Arial" w:eastAsia="Times New Roman" w:hAnsi="Arial" w:cs="Times New Roman"/>
      <w:color w:val="0000FF"/>
      <w:sz w:val="24"/>
      <w:lang w:val="en-AU"/>
    </w:rPr>
  </w:style>
  <w:style w:type="character" w:customStyle="1" w:styleId="UnresolvedMention">
    <w:name w:val="Unresolved Mention"/>
    <w:basedOn w:val="DefaultParagraphFont"/>
    <w:uiPriority w:val="99"/>
    <w:semiHidden/>
    <w:unhideWhenUsed/>
    <w:rsid w:val="00E946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6.wmf"/><Relationship Id="rId3" Type="http://schemas.openxmlformats.org/officeDocument/2006/relationships/numbering" Target="numbering.xml"/><Relationship Id="rId21" Type="http://schemas.openxmlformats.org/officeDocument/2006/relationships/image" Target="media/image7.wmf"/><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oleObject" Target="embeddings/oleObject19.bin"/><Relationship Id="rId2" Type="http://schemas.openxmlformats.org/officeDocument/2006/relationships/customXml" Target="../customXml/item2.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1.wmf"/><Relationship Id="rId41" Type="http://schemas.openxmlformats.org/officeDocument/2006/relationships/image" Target="media/image17.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5.wmf"/><Relationship Id="rId40" Type="http://schemas.openxmlformats.org/officeDocument/2006/relationships/oleObject" Target="embeddings/oleObject16.bin"/><Relationship Id="rId45" Type="http://schemas.openxmlformats.org/officeDocument/2006/relationships/image" Target="media/image19.wmf"/><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oleObject" Target="embeddings/oleObject18.bin"/><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A3BDEF-EDEC-42CF-B4D8-2F191414D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985</Words>
  <Characters>5618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POLICE</dc:creator>
  <cp:lastModifiedBy>HP</cp:lastModifiedBy>
  <cp:revision>2</cp:revision>
  <cp:lastPrinted>2023-02-01T12:42:00Z</cp:lastPrinted>
  <dcterms:created xsi:type="dcterms:W3CDTF">2023-12-21T10:07:00Z</dcterms:created>
  <dcterms:modified xsi:type="dcterms:W3CDTF">2023-12-21T10:07:00Z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1033-11.2.0.10323</vt:lpwstr>
  </property>
  <property fmtid="{D5CDD505-2E9C-101B-9397-08002B2CF9AE}" pid="3" name="ICV">
    <vt:lpwstr>2AFAC76BD0064A2CA29CD30FF6ED8EA3</vt:lpwstr>
  </property>
</Properties>
</file>