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73EED0" w14:textId="52DED868" w:rsidR="00131244" w:rsidRPr="007823DB" w:rsidRDefault="00255F3A" w:rsidP="003E1AC4">
      <w:pPr>
        <w:pStyle w:val="NoSpacing"/>
        <w:jc w:val="center"/>
        <w:rPr>
          <w:rFonts w:ascii="Arial" w:hAnsi="Arial" w:cs="Arial"/>
          <w:b/>
          <w:bCs/>
          <w:sz w:val="23"/>
          <w:szCs w:val="23"/>
          <w:u w:val="single"/>
        </w:rPr>
      </w:pPr>
      <w:bookmarkStart w:id="0" w:name="_GoBack"/>
      <w:bookmarkEnd w:id="0"/>
      <w:r w:rsidRPr="007823DB">
        <w:rPr>
          <w:rFonts w:ascii="Arial" w:hAnsi="Arial" w:cs="Arial"/>
          <w:b/>
          <w:bCs/>
          <w:sz w:val="23"/>
          <w:szCs w:val="23"/>
          <w:u w:val="single"/>
        </w:rPr>
        <w:t>ΚΕΝΕΣ ΘΕΣΕΙΣ</w:t>
      </w:r>
      <w:r w:rsidR="00AE5335" w:rsidRPr="007823DB">
        <w:rPr>
          <w:rFonts w:ascii="Arial" w:hAnsi="Arial" w:cs="Arial"/>
          <w:b/>
          <w:bCs/>
          <w:sz w:val="23"/>
          <w:szCs w:val="23"/>
          <w:u w:val="single"/>
        </w:rPr>
        <w:t xml:space="preserve"> ΕΞΕΙΔΙΚΕΥΜΕΝΟΥ ΠΡΟΣΩΠΙΚΟΥ</w:t>
      </w:r>
      <w:r w:rsidRPr="007823DB">
        <w:rPr>
          <w:rFonts w:ascii="Arial" w:hAnsi="Arial" w:cs="Arial"/>
          <w:b/>
          <w:bCs/>
          <w:sz w:val="23"/>
          <w:szCs w:val="23"/>
          <w:u w:val="single"/>
        </w:rPr>
        <w:t xml:space="preserve"> ΣΤΗΝ ΑΣΤΥΝΟΜΙΑ</w:t>
      </w:r>
      <w:r w:rsidR="00AE5335" w:rsidRPr="007823DB">
        <w:rPr>
          <w:rFonts w:ascii="Arial" w:hAnsi="Arial" w:cs="Arial"/>
          <w:b/>
          <w:bCs/>
          <w:sz w:val="23"/>
          <w:szCs w:val="23"/>
          <w:u w:val="single"/>
        </w:rPr>
        <w:t xml:space="preserve"> ΚΥΠΡΟΥ</w:t>
      </w:r>
    </w:p>
    <w:p w14:paraId="6502598A" w14:textId="77777777" w:rsidR="00077917" w:rsidRPr="007823DB" w:rsidRDefault="00077917" w:rsidP="007823DB">
      <w:pPr>
        <w:pStyle w:val="NoSpacing"/>
        <w:jc w:val="both"/>
        <w:rPr>
          <w:rFonts w:ascii="Arial" w:hAnsi="Arial" w:cs="Arial"/>
          <w:sz w:val="23"/>
          <w:szCs w:val="23"/>
        </w:rPr>
      </w:pPr>
    </w:p>
    <w:p w14:paraId="0AFEB78D" w14:textId="2309003E" w:rsidR="002B415F" w:rsidRPr="007823DB" w:rsidRDefault="00255F3A" w:rsidP="007823DB">
      <w:pPr>
        <w:pStyle w:val="NoSpacing"/>
        <w:jc w:val="both"/>
        <w:rPr>
          <w:rFonts w:ascii="Arial" w:hAnsi="Arial" w:cs="Arial"/>
          <w:sz w:val="23"/>
          <w:szCs w:val="23"/>
        </w:rPr>
      </w:pPr>
      <w:r w:rsidRPr="007823DB">
        <w:rPr>
          <w:rFonts w:ascii="Arial" w:hAnsi="Arial" w:cs="Arial"/>
          <w:sz w:val="23"/>
          <w:szCs w:val="23"/>
        </w:rPr>
        <w:t xml:space="preserve">Γίνονται δεκτές αιτήσεις στην Αστυνομία Κύπρου, για πλήρωση </w:t>
      </w:r>
      <w:r w:rsidR="00AE5335" w:rsidRPr="007823DB">
        <w:rPr>
          <w:rFonts w:ascii="Arial" w:hAnsi="Arial" w:cs="Arial"/>
          <w:b/>
          <w:sz w:val="23"/>
          <w:szCs w:val="23"/>
        </w:rPr>
        <w:t>μίας (1)</w:t>
      </w:r>
      <w:r w:rsidR="00AE5335" w:rsidRPr="007823DB">
        <w:rPr>
          <w:rFonts w:ascii="Arial" w:hAnsi="Arial" w:cs="Arial"/>
          <w:sz w:val="23"/>
          <w:szCs w:val="23"/>
        </w:rPr>
        <w:t xml:space="preserve"> εξειδικευμένης</w:t>
      </w:r>
      <w:r w:rsidRPr="007823DB">
        <w:rPr>
          <w:rFonts w:ascii="Arial" w:hAnsi="Arial" w:cs="Arial"/>
          <w:sz w:val="23"/>
          <w:szCs w:val="23"/>
        </w:rPr>
        <w:t xml:space="preserve"> θέσ</w:t>
      </w:r>
      <w:r w:rsidR="00AE5335" w:rsidRPr="007823DB">
        <w:rPr>
          <w:rFonts w:ascii="Arial" w:hAnsi="Arial" w:cs="Arial"/>
          <w:sz w:val="23"/>
          <w:szCs w:val="23"/>
        </w:rPr>
        <w:t>ης</w:t>
      </w:r>
      <w:r w:rsidRPr="007823DB">
        <w:rPr>
          <w:rFonts w:ascii="Arial" w:hAnsi="Arial" w:cs="Arial"/>
          <w:sz w:val="23"/>
          <w:szCs w:val="23"/>
        </w:rPr>
        <w:t xml:space="preserve"> </w:t>
      </w:r>
      <w:r w:rsidR="00C75F97" w:rsidRPr="007823DB">
        <w:rPr>
          <w:rFonts w:ascii="Arial" w:hAnsi="Arial" w:cs="Arial"/>
          <w:b/>
          <w:bCs/>
          <w:sz w:val="23"/>
          <w:szCs w:val="23"/>
        </w:rPr>
        <w:t>Διαχειριστή Βάσεων Δεδομένων</w:t>
      </w:r>
      <w:r w:rsidRPr="007823DB">
        <w:rPr>
          <w:rFonts w:ascii="Arial" w:hAnsi="Arial" w:cs="Arial"/>
          <w:sz w:val="23"/>
          <w:szCs w:val="23"/>
        </w:rPr>
        <w:t xml:space="preserve">. </w:t>
      </w:r>
    </w:p>
    <w:p w14:paraId="68EE5F9F" w14:textId="77777777" w:rsidR="002B415F" w:rsidRPr="007823DB" w:rsidRDefault="002B415F" w:rsidP="007823DB">
      <w:pPr>
        <w:pStyle w:val="NoSpacing"/>
        <w:jc w:val="both"/>
        <w:rPr>
          <w:rFonts w:ascii="Arial" w:hAnsi="Arial" w:cs="Arial"/>
          <w:sz w:val="23"/>
          <w:szCs w:val="23"/>
        </w:rPr>
      </w:pPr>
    </w:p>
    <w:p w14:paraId="32F423DB" w14:textId="1BD7516C" w:rsidR="002B415F" w:rsidRPr="005E3933" w:rsidRDefault="002B415F" w:rsidP="007823DB">
      <w:pPr>
        <w:pStyle w:val="NoSpacing"/>
        <w:jc w:val="both"/>
        <w:rPr>
          <w:rFonts w:ascii="Arial" w:hAnsi="Arial" w:cs="Arial"/>
          <w:b/>
          <w:sz w:val="23"/>
          <w:szCs w:val="23"/>
          <w:u w:val="single"/>
        </w:rPr>
      </w:pPr>
      <w:r w:rsidRPr="005E3933">
        <w:rPr>
          <w:rFonts w:ascii="Arial" w:hAnsi="Arial" w:cs="Arial"/>
          <w:b/>
          <w:sz w:val="23"/>
          <w:szCs w:val="23"/>
          <w:u w:val="single"/>
        </w:rPr>
        <w:t>ΜΙΣΘΟΔΟΣΙΑ</w:t>
      </w:r>
    </w:p>
    <w:p w14:paraId="2E5B5CF9" w14:textId="77777777" w:rsidR="002B415F" w:rsidRPr="007823DB" w:rsidRDefault="002B415F" w:rsidP="007823DB">
      <w:pPr>
        <w:pStyle w:val="NoSpacing"/>
        <w:jc w:val="both"/>
        <w:rPr>
          <w:rFonts w:ascii="Arial" w:hAnsi="Arial" w:cs="Arial"/>
          <w:bCs/>
          <w:sz w:val="23"/>
          <w:szCs w:val="23"/>
        </w:rPr>
      </w:pPr>
    </w:p>
    <w:p w14:paraId="4659BEEE" w14:textId="47C5EE29" w:rsidR="000E680B" w:rsidRPr="007823DB" w:rsidRDefault="000E680B" w:rsidP="007823DB">
      <w:pPr>
        <w:pStyle w:val="NoSpacing"/>
        <w:jc w:val="both"/>
        <w:rPr>
          <w:rFonts w:ascii="Arial" w:eastAsia="Calibri" w:hAnsi="Arial" w:cs="Arial"/>
          <w:sz w:val="23"/>
          <w:szCs w:val="23"/>
        </w:rPr>
      </w:pPr>
      <w:r w:rsidRPr="007823DB">
        <w:rPr>
          <w:rFonts w:ascii="Arial" w:eastAsia="Calibri" w:hAnsi="Arial" w:cs="Arial"/>
          <w:sz w:val="23"/>
          <w:szCs w:val="23"/>
        </w:rPr>
        <w:t xml:space="preserve">Ο μισθός των θέσεων είναι Κλίμακα: Α8: €24.500, 25.697, 26.894, 28.091, 29.288, 30.485, 31.682, 32.879, 34.076, 35.273, 36.470, 37.667, Α9 €30.413, 31.880, 33.347, 34.814, 36.281, 37.748, 39.215, 40.682, 42.149, Α10 €34.284, 35.923, 37.562, 39.201, 40.840, 42.479, 44.118, 45.757, 47.396, Α12(ΙΙ) €44.978, 47.080, 49.182, 51.284, 53.386, 55.488, 57.590, 59.692, 61.794, 63.896 (Συνδυασμένες Θέσεις). Στη μισθοδοσία, προστίθενται οι οποιεσδήποτε γενικές αυξήσεις που έχουν εγκριθεί με νομοθεσία. Επιπλέον, καταβάλλεται τιμαριθμικό επίδομα, σύμφωνα με το ποσοστό που εγκρίνεται από την Κυβέρνηση από καιρό σε καιρό. </w:t>
      </w:r>
    </w:p>
    <w:p w14:paraId="7BFE7B50" w14:textId="77777777" w:rsidR="000E680B" w:rsidRPr="007823DB" w:rsidRDefault="000E680B" w:rsidP="007823DB">
      <w:pPr>
        <w:pStyle w:val="NoSpacing"/>
        <w:jc w:val="both"/>
        <w:rPr>
          <w:rFonts w:ascii="Arial" w:eastAsia="Calibri" w:hAnsi="Arial" w:cs="Arial"/>
          <w:sz w:val="23"/>
          <w:szCs w:val="23"/>
        </w:rPr>
      </w:pPr>
    </w:p>
    <w:p w14:paraId="6CCD9782" w14:textId="77777777" w:rsidR="000E680B" w:rsidRPr="007823DB" w:rsidRDefault="000E680B" w:rsidP="007823DB">
      <w:pPr>
        <w:pStyle w:val="NoSpacing"/>
        <w:jc w:val="both"/>
        <w:rPr>
          <w:rFonts w:ascii="Arial" w:eastAsia="Calibri" w:hAnsi="Arial" w:cs="Arial"/>
          <w:sz w:val="23"/>
          <w:szCs w:val="23"/>
        </w:rPr>
      </w:pPr>
      <w:r w:rsidRPr="007823DB">
        <w:rPr>
          <w:rFonts w:ascii="Arial" w:eastAsia="Calibri" w:hAnsi="Arial" w:cs="Arial"/>
          <w:sz w:val="23"/>
          <w:szCs w:val="23"/>
        </w:rPr>
        <w:t xml:space="preserve">Η δημοσίευση των εν λόγω θέσεων γίνεται ύστερα από την απόφαση του Υπουργικού Συμβουλίου και τη μετέπειτα γραπτή συγκατάθεση της Κοινοβουλευτικής Επιτροπής Οικονομικών και Προϋπολογισμού, για εξαίρεση τους από τις πρόνοιες των περί της Απαγόρευσης Πλήρωσης Κενών Θέσεων στο Δημόσιο και στον Ευρύτερο Δημόσιο Τομέα (Ειδικές Διατάξεις) Νόμων του 2013 έως (Αρ. 2) του 2014. </w:t>
      </w:r>
    </w:p>
    <w:p w14:paraId="263A425A" w14:textId="77777777" w:rsidR="000E680B" w:rsidRPr="007823DB" w:rsidRDefault="000E680B" w:rsidP="007823DB">
      <w:pPr>
        <w:pStyle w:val="NoSpacing"/>
        <w:jc w:val="both"/>
        <w:rPr>
          <w:rFonts w:ascii="Arial" w:eastAsia="Calibri" w:hAnsi="Arial" w:cs="Arial"/>
          <w:sz w:val="23"/>
          <w:szCs w:val="23"/>
        </w:rPr>
      </w:pPr>
      <w:r w:rsidRPr="007823DB">
        <w:rPr>
          <w:rFonts w:ascii="Arial" w:eastAsia="Calibri" w:hAnsi="Arial" w:cs="Arial"/>
          <w:sz w:val="23"/>
          <w:szCs w:val="23"/>
        </w:rPr>
        <w:t>Σημειώνεται ότι, τυγχάνει εφαρμογής η ισχύουσα μείωση κλιμάκων εισδοχής των υπαλλήλων που διορίζονται μετά την 01/01/2012, όπως αυτή προβλέπεται στον εκάστοτε εν ισχύει Κρατικό Προϋπολογισμό.  Σύμφωνα με το Άρθρο 10 του περί Προϋπολογισμού του 2023, Νόμου (Ν.82 (</w:t>
      </w:r>
      <w:r w:rsidRPr="007823DB">
        <w:rPr>
          <w:rFonts w:ascii="Arial" w:eastAsia="Calibri" w:hAnsi="Arial" w:cs="Arial"/>
          <w:sz w:val="23"/>
          <w:szCs w:val="23"/>
          <w:lang w:val="en-US"/>
        </w:rPr>
        <w:t>II</w:t>
      </w:r>
      <w:r w:rsidRPr="007823DB">
        <w:rPr>
          <w:rFonts w:ascii="Arial" w:eastAsia="Calibri" w:hAnsi="Arial" w:cs="Arial"/>
          <w:sz w:val="23"/>
          <w:szCs w:val="23"/>
        </w:rPr>
        <w:t xml:space="preserve">) του 2022), κατά τα δύο πρώτα έτη της υπηρεσίας ο ετήσιος βασικός μισθός θα ανέρχεται στα €22.048. Με τη συμπλήρωση 24 μηνών υπηρεσίας ή απασχόλησης στον υπό αναφορά μισθό, ο εργοδοτούμενος θα τοποθετείται στην αρχική βαθμίδα της μισθοδοτικής κλίμακας της θέσης. </w:t>
      </w:r>
    </w:p>
    <w:p w14:paraId="07E34F4D" w14:textId="77777777" w:rsidR="000E680B" w:rsidRPr="007823DB" w:rsidRDefault="000E680B" w:rsidP="007823DB">
      <w:pPr>
        <w:pStyle w:val="NoSpacing"/>
        <w:jc w:val="both"/>
        <w:rPr>
          <w:rFonts w:ascii="Arial" w:eastAsia="Calibri" w:hAnsi="Arial" w:cs="Arial"/>
          <w:i/>
          <w:iCs/>
          <w:sz w:val="23"/>
          <w:szCs w:val="23"/>
        </w:rPr>
      </w:pPr>
      <w:r w:rsidRPr="007823DB">
        <w:rPr>
          <w:rFonts w:ascii="Arial" w:eastAsia="Calibri" w:hAnsi="Arial" w:cs="Arial"/>
          <w:i/>
          <w:iCs/>
          <w:sz w:val="23"/>
          <w:szCs w:val="23"/>
        </w:rPr>
        <w:t xml:space="preserve">Σύμφωνα με το ίδιο άρθρο, η πιο πάνω ρύθμιση δεν τυγχάνει εφαρμογής στις περιπτώσεις: </w:t>
      </w:r>
    </w:p>
    <w:p w14:paraId="3665F9D1" w14:textId="77777777" w:rsidR="000E680B" w:rsidRPr="007823DB" w:rsidRDefault="000E680B" w:rsidP="007823DB">
      <w:pPr>
        <w:pStyle w:val="NoSpacing"/>
        <w:jc w:val="both"/>
        <w:rPr>
          <w:rFonts w:ascii="Arial" w:eastAsia="Calibri" w:hAnsi="Arial" w:cs="Arial"/>
          <w:i/>
          <w:iCs/>
          <w:sz w:val="23"/>
          <w:szCs w:val="23"/>
        </w:rPr>
      </w:pPr>
    </w:p>
    <w:tbl>
      <w:tblPr>
        <w:tblW w:w="0" w:type="auto"/>
        <w:tblInd w:w="817" w:type="dxa"/>
        <w:tblLook w:val="04A0" w:firstRow="1" w:lastRow="0" w:firstColumn="1" w:lastColumn="0" w:noHBand="0" w:noVBand="1"/>
      </w:tblPr>
      <w:tblGrid>
        <w:gridCol w:w="422"/>
        <w:gridCol w:w="8121"/>
      </w:tblGrid>
      <w:tr w:rsidR="00864EC1" w:rsidRPr="005E3933" w14:paraId="3910EF32" w14:textId="77777777" w:rsidTr="000E680B">
        <w:tc>
          <w:tcPr>
            <w:tcW w:w="422" w:type="dxa"/>
            <w:hideMark/>
          </w:tcPr>
          <w:p w14:paraId="012D8D4A" w14:textId="77777777" w:rsidR="000E680B" w:rsidRPr="007823DB" w:rsidRDefault="000E680B" w:rsidP="007823DB">
            <w:pPr>
              <w:pStyle w:val="NoSpacing"/>
              <w:jc w:val="both"/>
              <w:rPr>
                <w:rFonts w:ascii="Arial" w:hAnsi="Arial" w:cs="Arial"/>
                <w:i/>
                <w:iCs/>
                <w:sz w:val="23"/>
                <w:szCs w:val="23"/>
                <w:lang w:val="en-US"/>
              </w:rPr>
            </w:pPr>
            <w:r w:rsidRPr="007823DB">
              <w:rPr>
                <w:rFonts w:ascii="Arial" w:hAnsi="Arial" w:cs="Arial"/>
                <w:i/>
                <w:iCs/>
                <w:sz w:val="23"/>
                <w:szCs w:val="23"/>
                <w:lang w:val="en-US"/>
              </w:rPr>
              <w:t>1.</w:t>
            </w:r>
          </w:p>
        </w:tc>
        <w:tc>
          <w:tcPr>
            <w:tcW w:w="8121" w:type="dxa"/>
            <w:hideMark/>
          </w:tcPr>
          <w:p w14:paraId="4B91F280" w14:textId="77777777" w:rsidR="000E680B" w:rsidRPr="007823DB" w:rsidRDefault="000E680B" w:rsidP="007823DB">
            <w:pPr>
              <w:pStyle w:val="NoSpacing"/>
              <w:jc w:val="both"/>
              <w:rPr>
                <w:rFonts w:ascii="Arial" w:hAnsi="Arial" w:cs="Arial"/>
                <w:i/>
                <w:iCs/>
                <w:sz w:val="23"/>
                <w:szCs w:val="23"/>
              </w:rPr>
            </w:pPr>
            <w:r w:rsidRPr="007823DB">
              <w:rPr>
                <w:rFonts w:ascii="Arial" w:hAnsi="Arial" w:cs="Arial"/>
                <w:i/>
                <w:iCs/>
                <w:sz w:val="23"/>
                <w:szCs w:val="23"/>
              </w:rPr>
              <w:t>Υπαλλήλων που κατέχουν μόνιμη θέση, οι οποίοι, είτε διορίστηκαν πριν την 01.01.2012, είτε διορίστηκαν μετά την 01.01.2012 και υπηρέτησαν συνολικά για είκοσι τέσσερις μήνες σε μειωμένη κλίμακα εισδοχής,  και διορίζονται ή προάγονται σε άλλη θέση ή αποσπώνται για οποιοδήποτε σκοπό, ή προσλαμβάνονται σε έκτακτη βάση ή με σύμβαση,</w:t>
            </w:r>
          </w:p>
        </w:tc>
      </w:tr>
      <w:tr w:rsidR="00864EC1" w:rsidRPr="005E3933" w14:paraId="601B100E" w14:textId="77777777" w:rsidTr="000E680B">
        <w:tc>
          <w:tcPr>
            <w:tcW w:w="422" w:type="dxa"/>
          </w:tcPr>
          <w:p w14:paraId="59B5162C" w14:textId="77777777" w:rsidR="000E680B" w:rsidRPr="007823DB" w:rsidRDefault="000E680B" w:rsidP="007823DB">
            <w:pPr>
              <w:pStyle w:val="NoSpacing"/>
              <w:jc w:val="both"/>
              <w:rPr>
                <w:rFonts w:ascii="Arial" w:hAnsi="Arial" w:cs="Arial"/>
                <w:i/>
                <w:iCs/>
                <w:sz w:val="23"/>
                <w:szCs w:val="23"/>
              </w:rPr>
            </w:pPr>
          </w:p>
        </w:tc>
        <w:tc>
          <w:tcPr>
            <w:tcW w:w="8121" w:type="dxa"/>
          </w:tcPr>
          <w:p w14:paraId="13207AFE" w14:textId="77777777" w:rsidR="000E680B" w:rsidRPr="007823DB" w:rsidRDefault="000E680B" w:rsidP="007823DB">
            <w:pPr>
              <w:pStyle w:val="NoSpacing"/>
              <w:jc w:val="both"/>
              <w:rPr>
                <w:rFonts w:ascii="Arial" w:hAnsi="Arial" w:cs="Arial"/>
                <w:i/>
                <w:iCs/>
                <w:sz w:val="23"/>
                <w:szCs w:val="23"/>
              </w:rPr>
            </w:pPr>
          </w:p>
        </w:tc>
      </w:tr>
      <w:tr w:rsidR="00864EC1" w:rsidRPr="005E3933" w14:paraId="4D99398A" w14:textId="77777777" w:rsidTr="000E680B">
        <w:tc>
          <w:tcPr>
            <w:tcW w:w="422" w:type="dxa"/>
          </w:tcPr>
          <w:p w14:paraId="0943C241" w14:textId="77777777" w:rsidR="000E680B" w:rsidRPr="007823DB" w:rsidRDefault="000E680B" w:rsidP="007823DB">
            <w:pPr>
              <w:pStyle w:val="NoSpacing"/>
              <w:jc w:val="both"/>
              <w:rPr>
                <w:rFonts w:ascii="Arial" w:hAnsi="Arial" w:cs="Arial"/>
                <w:i/>
                <w:iCs/>
                <w:sz w:val="23"/>
                <w:szCs w:val="23"/>
              </w:rPr>
            </w:pPr>
            <w:r w:rsidRPr="007823DB">
              <w:rPr>
                <w:rFonts w:ascii="Arial" w:hAnsi="Arial" w:cs="Arial"/>
                <w:i/>
                <w:iCs/>
                <w:sz w:val="23"/>
                <w:szCs w:val="23"/>
              </w:rPr>
              <w:t>2.</w:t>
            </w:r>
          </w:p>
          <w:p w14:paraId="077FF0F0" w14:textId="77777777" w:rsidR="000E680B" w:rsidRPr="007823DB" w:rsidRDefault="000E680B" w:rsidP="007823DB">
            <w:pPr>
              <w:pStyle w:val="NoSpacing"/>
              <w:jc w:val="both"/>
              <w:rPr>
                <w:rFonts w:ascii="Arial" w:hAnsi="Arial" w:cs="Arial"/>
                <w:i/>
                <w:iCs/>
                <w:sz w:val="23"/>
                <w:szCs w:val="23"/>
              </w:rPr>
            </w:pPr>
          </w:p>
          <w:p w14:paraId="524AD8F0" w14:textId="77777777" w:rsidR="000E680B" w:rsidRPr="007823DB" w:rsidRDefault="000E680B" w:rsidP="007823DB">
            <w:pPr>
              <w:pStyle w:val="NoSpacing"/>
              <w:jc w:val="both"/>
              <w:rPr>
                <w:rFonts w:ascii="Arial" w:eastAsia="Calibri" w:hAnsi="Arial" w:cs="Arial"/>
                <w:i/>
                <w:iCs/>
                <w:sz w:val="23"/>
                <w:szCs w:val="23"/>
              </w:rPr>
            </w:pPr>
          </w:p>
          <w:p w14:paraId="1C716068" w14:textId="77777777" w:rsidR="000E680B" w:rsidRPr="007823DB" w:rsidRDefault="000E680B" w:rsidP="007823DB">
            <w:pPr>
              <w:pStyle w:val="NoSpacing"/>
              <w:jc w:val="both"/>
              <w:rPr>
                <w:rFonts w:ascii="Arial" w:eastAsia="Calibri" w:hAnsi="Arial" w:cs="Arial"/>
                <w:i/>
                <w:iCs/>
                <w:sz w:val="23"/>
                <w:szCs w:val="23"/>
              </w:rPr>
            </w:pPr>
          </w:p>
          <w:p w14:paraId="448C3ADD" w14:textId="77777777" w:rsidR="000E680B" w:rsidRPr="007823DB" w:rsidRDefault="000E680B" w:rsidP="007823DB">
            <w:pPr>
              <w:pStyle w:val="NoSpacing"/>
              <w:jc w:val="both"/>
              <w:rPr>
                <w:rFonts w:ascii="Arial" w:eastAsia="Calibri" w:hAnsi="Arial" w:cs="Arial"/>
                <w:i/>
                <w:iCs/>
                <w:sz w:val="23"/>
                <w:szCs w:val="23"/>
              </w:rPr>
            </w:pPr>
          </w:p>
        </w:tc>
        <w:tc>
          <w:tcPr>
            <w:tcW w:w="8121" w:type="dxa"/>
          </w:tcPr>
          <w:p w14:paraId="52BB1C42" w14:textId="77777777" w:rsidR="000E680B" w:rsidRPr="007823DB" w:rsidRDefault="000E680B" w:rsidP="007823DB">
            <w:pPr>
              <w:pStyle w:val="NoSpacing"/>
              <w:jc w:val="both"/>
              <w:rPr>
                <w:rFonts w:ascii="Arial" w:hAnsi="Arial" w:cs="Arial"/>
                <w:i/>
                <w:iCs/>
                <w:sz w:val="23"/>
                <w:szCs w:val="23"/>
              </w:rPr>
            </w:pPr>
            <w:r w:rsidRPr="007823DB">
              <w:rPr>
                <w:rFonts w:ascii="Arial" w:hAnsi="Arial" w:cs="Arial"/>
                <w:i/>
                <w:iCs/>
                <w:sz w:val="23"/>
                <w:szCs w:val="23"/>
              </w:rPr>
              <w:t>Έκτακτων υπαλλήλων ή με σύμβαση προσωπικού (εκτός της Εκπαιδευτικής Υπηρεσίας),  οι οποίοι είτε προσλήφθηκαν πριν την 01.01.2012, είτε προσλήφθηκαν μετά την 01.01.2012, και απασχολήθηκαν συνολικά για είκοσι τέσσερις μήνες σε μειωμένη κλίμακα εισδοχής και διορίζονται σε θέση, χωρίς να έχει μεσολαβήσει διακοπή μεταξύ της ημερομηνίας διορισμού και της απασχόλησης σε έκτακτη βάση ή με σύμβαση,</w:t>
            </w:r>
          </w:p>
          <w:p w14:paraId="6F37DFFF" w14:textId="77777777" w:rsidR="000E680B" w:rsidRPr="007823DB" w:rsidRDefault="000E680B" w:rsidP="007823DB">
            <w:pPr>
              <w:pStyle w:val="NoSpacing"/>
              <w:jc w:val="both"/>
              <w:rPr>
                <w:rFonts w:ascii="Arial" w:hAnsi="Arial" w:cs="Arial"/>
                <w:i/>
                <w:iCs/>
                <w:sz w:val="23"/>
                <w:szCs w:val="23"/>
              </w:rPr>
            </w:pPr>
          </w:p>
        </w:tc>
      </w:tr>
      <w:tr w:rsidR="00864EC1" w:rsidRPr="005E3933" w14:paraId="30A57DE1" w14:textId="77777777" w:rsidTr="000E680B">
        <w:tc>
          <w:tcPr>
            <w:tcW w:w="422" w:type="dxa"/>
            <w:hideMark/>
          </w:tcPr>
          <w:p w14:paraId="0A413F60" w14:textId="77777777" w:rsidR="000E680B" w:rsidRPr="007823DB" w:rsidRDefault="000E680B" w:rsidP="007823DB">
            <w:pPr>
              <w:pStyle w:val="NoSpacing"/>
              <w:jc w:val="both"/>
              <w:rPr>
                <w:rFonts w:ascii="Arial" w:hAnsi="Arial" w:cs="Arial"/>
                <w:i/>
                <w:iCs/>
                <w:sz w:val="23"/>
                <w:szCs w:val="23"/>
              </w:rPr>
            </w:pPr>
            <w:r w:rsidRPr="007823DB">
              <w:rPr>
                <w:rFonts w:ascii="Arial" w:hAnsi="Arial" w:cs="Arial"/>
                <w:i/>
                <w:iCs/>
                <w:sz w:val="23"/>
                <w:szCs w:val="23"/>
              </w:rPr>
              <w:t>3.</w:t>
            </w:r>
          </w:p>
        </w:tc>
        <w:tc>
          <w:tcPr>
            <w:tcW w:w="8121" w:type="dxa"/>
            <w:hideMark/>
          </w:tcPr>
          <w:p w14:paraId="0428E9FF" w14:textId="77777777" w:rsidR="000E680B" w:rsidRPr="007823DB" w:rsidRDefault="000E680B" w:rsidP="007823DB">
            <w:pPr>
              <w:pStyle w:val="NoSpacing"/>
              <w:jc w:val="both"/>
              <w:rPr>
                <w:rFonts w:ascii="Arial" w:hAnsi="Arial" w:cs="Arial"/>
                <w:i/>
                <w:iCs/>
                <w:sz w:val="23"/>
                <w:szCs w:val="23"/>
              </w:rPr>
            </w:pPr>
            <w:r w:rsidRPr="007823DB">
              <w:rPr>
                <w:rFonts w:ascii="Arial" w:hAnsi="Arial" w:cs="Arial"/>
                <w:i/>
                <w:iCs/>
                <w:sz w:val="23"/>
                <w:szCs w:val="23"/>
              </w:rPr>
              <w:t>Έκτακτων υπαλλήλων ή με σύμβαση προσωπικού του οποίου διαφοροποιούνται οι όροι απασχόλησης, χωρίς να έχει μεσολαβήσει διακοπή στην απασχόληση, και, είτε είχαν προσληφθεί πριν την 01.01.2012, είτε είχαν προσληφθεί μετά την 01.01.2012 και έχουν ήδη απασχοληθεί συνολικά για είκοσι τέσσερις μήνες σε μειωμένη κλίμακα εισδοχής,</w:t>
            </w:r>
          </w:p>
        </w:tc>
      </w:tr>
      <w:tr w:rsidR="000E680B" w:rsidRPr="005E3933" w14:paraId="7B8EA087" w14:textId="77777777" w:rsidTr="000E680B">
        <w:tc>
          <w:tcPr>
            <w:tcW w:w="422" w:type="dxa"/>
          </w:tcPr>
          <w:p w14:paraId="57DAFAF3" w14:textId="77777777" w:rsidR="000E680B" w:rsidRPr="007823DB" w:rsidRDefault="000E680B" w:rsidP="007823DB">
            <w:pPr>
              <w:pStyle w:val="NoSpacing"/>
              <w:jc w:val="both"/>
              <w:rPr>
                <w:rFonts w:ascii="Arial" w:hAnsi="Arial" w:cs="Arial"/>
                <w:i/>
                <w:iCs/>
                <w:color w:val="0070C0"/>
                <w:sz w:val="23"/>
                <w:szCs w:val="23"/>
              </w:rPr>
            </w:pPr>
          </w:p>
        </w:tc>
        <w:tc>
          <w:tcPr>
            <w:tcW w:w="8121" w:type="dxa"/>
          </w:tcPr>
          <w:p w14:paraId="06DA30CB" w14:textId="77777777" w:rsidR="000E680B" w:rsidRPr="007823DB" w:rsidRDefault="000E680B" w:rsidP="007823DB">
            <w:pPr>
              <w:pStyle w:val="NoSpacing"/>
              <w:jc w:val="both"/>
              <w:rPr>
                <w:rFonts w:ascii="Arial" w:hAnsi="Arial" w:cs="Arial"/>
                <w:i/>
                <w:iCs/>
                <w:color w:val="0070C0"/>
                <w:sz w:val="23"/>
                <w:szCs w:val="23"/>
              </w:rPr>
            </w:pPr>
          </w:p>
        </w:tc>
      </w:tr>
      <w:tr w:rsidR="00864EC1" w:rsidRPr="005E3933" w14:paraId="51B4CE6C" w14:textId="77777777" w:rsidTr="000E680B">
        <w:tc>
          <w:tcPr>
            <w:tcW w:w="422" w:type="dxa"/>
            <w:hideMark/>
          </w:tcPr>
          <w:p w14:paraId="29B15182" w14:textId="77777777" w:rsidR="000E680B" w:rsidRPr="007823DB" w:rsidRDefault="000E680B" w:rsidP="007823DB">
            <w:pPr>
              <w:pStyle w:val="NoSpacing"/>
              <w:jc w:val="both"/>
              <w:rPr>
                <w:rFonts w:ascii="Arial" w:hAnsi="Arial" w:cs="Arial"/>
                <w:i/>
                <w:iCs/>
                <w:sz w:val="23"/>
                <w:szCs w:val="23"/>
              </w:rPr>
            </w:pPr>
            <w:r w:rsidRPr="007823DB">
              <w:rPr>
                <w:rFonts w:ascii="Arial" w:hAnsi="Arial" w:cs="Arial"/>
                <w:i/>
                <w:iCs/>
                <w:sz w:val="23"/>
                <w:szCs w:val="23"/>
              </w:rPr>
              <w:t>4.</w:t>
            </w:r>
          </w:p>
        </w:tc>
        <w:tc>
          <w:tcPr>
            <w:tcW w:w="8121" w:type="dxa"/>
            <w:hideMark/>
          </w:tcPr>
          <w:p w14:paraId="1290A273" w14:textId="77777777" w:rsidR="000E680B" w:rsidRPr="007823DB" w:rsidRDefault="000E680B" w:rsidP="007823DB">
            <w:pPr>
              <w:pStyle w:val="NoSpacing"/>
              <w:jc w:val="both"/>
              <w:rPr>
                <w:rFonts w:ascii="Arial" w:hAnsi="Arial" w:cs="Arial"/>
                <w:i/>
                <w:iCs/>
                <w:sz w:val="23"/>
                <w:szCs w:val="23"/>
              </w:rPr>
            </w:pPr>
            <w:r w:rsidRPr="007823DB">
              <w:rPr>
                <w:rFonts w:ascii="Arial" w:hAnsi="Arial" w:cs="Arial"/>
                <w:i/>
                <w:iCs/>
                <w:sz w:val="23"/>
                <w:szCs w:val="23"/>
              </w:rPr>
              <w:t>Εκπαιδευτικών που απασχολούνται ή απασχολήθηκαν με σύμβαση ή ως αντικαταστάτες στο Υπουργείο Παιδείας και Πολιτισμού κατά την 1</w:t>
            </w:r>
            <w:r w:rsidRPr="007823DB">
              <w:rPr>
                <w:rFonts w:ascii="Arial" w:hAnsi="Arial" w:cs="Arial"/>
                <w:i/>
                <w:iCs/>
                <w:sz w:val="23"/>
                <w:szCs w:val="23"/>
                <w:vertAlign w:val="superscript"/>
              </w:rPr>
              <w:t>η</w:t>
            </w:r>
            <w:r w:rsidRPr="007823DB">
              <w:rPr>
                <w:rFonts w:ascii="Arial" w:hAnsi="Arial" w:cs="Arial"/>
                <w:i/>
                <w:iCs/>
                <w:sz w:val="23"/>
                <w:szCs w:val="23"/>
              </w:rPr>
              <w:t xml:space="preserve"> Ιανουαρίου 2012 ή προγενέστερης ημερομηνίας,</w:t>
            </w:r>
          </w:p>
        </w:tc>
      </w:tr>
      <w:tr w:rsidR="00864EC1" w:rsidRPr="005E3933" w14:paraId="7C148FDB" w14:textId="77777777" w:rsidTr="000E680B">
        <w:tc>
          <w:tcPr>
            <w:tcW w:w="422" w:type="dxa"/>
          </w:tcPr>
          <w:p w14:paraId="205FEB5D" w14:textId="77777777" w:rsidR="000E680B" w:rsidRPr="007823DB" w:rsidRDefault="000E680B" w:rsidP="007823DB">
            <w:pPr>
              <w:pStyle w:val="NoSpacing"/>
              <w:jc w:val="both"/>
              <w:rPr>
                <w:rFonts w:ascii="Arial" w:hAnsi="Arial" w:cs="Arial"/>
                <w:i/>
                <w:iCs/>
                <w:sz w:val="23"/>
                <w:szCs w:val="23"/>
              </w:rPr>
            </w:pPr>
          </w:p>
        </w:tc>
        <w:tc>
          <w:tcPr>
            <w:tcW w:w="8121" w:type="dxa"/>
          </w:tcPr>
          <w:p w14:paraId="1AD5185E" w14:textId="77777777" w:rsidR="000E680B" w:rsidRPr="007823DB" w:rsidRDefault="000E680B" w:rsidP="007823DB">
            <w:pPr>
              <w:pStyle w:val="NoSpacing"/>
              <w:jc w:val="both"/>
              <w:rPr>
                <w:rFonts w:ascii="Arial" w:hAnsi="Arial" w:cs="Arial"/>
                <w:i/>
                <w:iCs/>
                <w:sz w:val="23"/>
                <w:szCs w:val="23"/>
              </w:rPr>
            </w:pPr>
          </w:p>
        </w:tc>
      </w:tr>
      <w:tr w:rsidR="00864EC1" w:rsidRPr="005E3933" w14:paraId="115C4A41" w14:textId="77777777" w:rsidTr="000E680B">
        <w:tc>
          <w:tcPr>
            <w:tcW w:w="422" w:type="dxa"/>
            <w:hideMark/>
          </w:tcPr>
          <w:p w14:paraId="3BDFD03A" w14:textId="77777777" w:rsidR="000E680B" w:rsidRPr="007823DB" w:rsidRDefault="000E680B" w:rsidP="007823DB">
            <w:pPr>
              <w:pStyle w:val="NoSpacing"/>
              <w:jc w:val="both"/>
              <w:rPr>
                <w:rFonts w:ascii="Arial" w:hAnsi="Arial" w:cs="Arial"/>
                <w:i/>
                <w:iCs/>
                <w:sz w:val="23"/>
                <w:szCs w:val="23"/>
              </w:rPr>
            </w:pPr>
            <w:r w:rsidRPr="007823DB">
              <w:rPr>
                <w:rFonts w:ascii="Arial" w:hAnsi="Arial" w:cs="Arial"/>
                <w:i/>
                <w:iCs/>
                <w:sz w:val="23"/>
                <w:szCs w:val="23"/>
              </w:rPr>
              <w:t>5.</w:t>
            </w:r>
          </w:p>
        </w:tc>
        <w:tc>
          <w:tcPr>
            <w:tcW w:w="8121" w:type="dxa"/>
            <w:hideMark/>
          </w:tcPr>
          <w:p w14:paraId="14440ABA" w14:textId="77777777" w:rsidR="000E680B" w:rsidRPr="007823DB" w:rsidRDefault="000E680B" w:rsidP="007823DB">
            <w:pPr>
              <w:pStyle w:val="NoSpacing"/>
              <w:jc w:val="both"/>
              <w:rPr>
                <w:rFonts w:ascii="Arial" w:hAnsi="Arial" w:cs="Arial"/>
                <w:i/>
                <w:iCs/>
                <w:sz w:val="23"/>
                <w:szCs w:val="23"/>
              </w:rPr>
            </w:pPr>
            <w:r w:rsidRPr="007823DB">
              <w:rPr>
                <w:rFonts w:ascii="Arial" w:hAnsi="Arial" w:cs="Arial"/>
                <w:i/>
                <w:iCs/>
                <w:sz w:val="23"/>
                <w:szCs w:val="23"/>
              </w:rPr>
              <w:t xml:space="preserve">Τακτικού ωρομίσθιου κυβερνητικού προσωπικού που διορίζεται σε μόνιμη θέση, χωρίς να έχει μεσολαβήσει διακοπή της απασχόλησης, και </w:t>
            </w:r>
          </w:p>
        </w:tc>
      </w:tr>
      <w:tr w:rsidR="00864EC1" w:rsidRPr="005E3933" w14:paraId="24AC4E38" w14:textId="77777777" w:rsidTr="000E680B">
        <w:tc>
          <w:tcPr>
            <w:tcW w:w="422" w:type="dxa"/>
          </w:tcPr>
          <w:p w14:paraId="1C995A6F" w14:textId="77777777" w:rsidR="000E680B" w:rsidRPr="007823DB" w:rsidRDefault="000E680B" w:rsidP="007823DB">
            <w:pPr>
              <w:pStyle w:val="NoSpacing"/>
              <w:jc w:val="both"/>
              <w:rPr>
                <w:rFonts w:ascii="Arial" w:hAnsi="Arial" w:cs="Arial"/>
                <w:i/>
                <w:iCs/>
                <w:sz w:val="23"/>
                <w:szCs w:val="23"/>
              </w:rPr>
            </w:pPr>
          </w:p>
        </w:tc>
        <w:tc>
          <w:tcPr>
            <w:tcW w:w="8121" w:type="dxa"/>
          </w:tcPr>
          <w:p w14:paraId="422F1E5B" w14:textId="77777777" w:rsidR="000E680B" w:rsidRPr="007823DB" w:rsidRDefault="000E680B" w:rsidP="007823DB">
            <w:pPr>
              <w:pStyle w:val="NoSpacing"/>
              <w:jc w:val="both"/>
              <w:rPr>
                <w:rFonts w:ascii="Arial" w:hAnsi="Arial" w:cs="Arial"/>
                <w:i/>
                <w:iCs/>
                <w:sz w:val="23"/>
                <w:szCs w:val="23"/>
              </w:rPr>
            </w:pPr>
          </w:p>
        </w:tc>
      </w:tr>
      <w:tr w:rsidR="00864EC1" w:rsidRPr="005E3933" w14:paraId="7B6015F7" w14:textId="77777777" w:rsidTr="000E680B">
        <w:tc>
          <w:tcPr>
            <w:tcW w:w="422" w:type="dxa"/>
            <w:hideMark/>
          </w:tcPr>
          <w:p w14:paraId="014186ED" w14:textId="77777777" w:rsidR="000E680B" w:rsidRPr="007823DB" w:rsidRDefault="000E680B" w:rsidP="007823DB">
            <w:pPr>
              <w:pStyle w:val="NoSpacing"/>
              <w:jc w:val="both"/>
              <w:rPr>
                <w:rFonts w:ascii="Arial" w:hAnsi="Arial" w:cs="Arial"/>
                <w:i/>
                <w:iCs/>
                <w:sz w:val="23"/>
                <w:szCs w:val="23"/>
              </w:rPr>
            </w:pPr>
            <w:r w:rsidRPr="007823DB">
              <w:rPr>
                <w:rFonts w:ascii="Arial" w:hAnsi="Arial" w:cs="Arial"/>
                <w:i/>
                <w:iCs/>
                <w:sz w:val="23"/>
                <w:szCs w:val="23"/>
              </w:rPr>
              <w:lastRenderedPageBreak/>
              <w:t>6.</w:t>
            </w:r>
          </w:p>
        </w:tc>
        <w:tc>
          <w:tcPr>
            <w:tcW w:w="8121" w:type="dxa"/>
          </w:tcPr>
          <w:p w14:paraId="49E1D7A3" w14:textId="77777777" w:rsidR="000E680B" w:rsidRPr="007823DB" w:rsidRDefault="000E680B" w:rsidP="007823DB">
            <w:pPr>
              <w:pStyle w:val="NoSpacing"/>
              <w:jc w:val="both"/>
              <w:rPr>
                <w:rFonts w:ascii="Arial" w:hAnsi="Arial" w:cs="Arial"/>
                <w:i/>
                <w:iCs/>
                <w:sz w:val="23"/>
                <w:szCs w:val="23"/>
              </w:rPr>
            </w:pPr>
            <w:r w:rsidRPr="007823DB">
              <w:rPr>
                <w:rFonts w:ascii="Arial" w:hAnsi="Arial" w:cs="Arial"/>
                <w:i/>
                <w:iCs/>
                <w:sz w:val="23"/>
                <w:szCs w:val="23"/>
              </w:rPr>
              <w:t>Μόνιμου ή έκτακτου ή ωρομίσθιου προσωπικού νομικού προσώπου δημοσίου δικαίου που διορίζεται σε μόνιμη θέση στην κρατική υπηρεσία, καθώς και έκτακτου προσωπικού νομικού προσώπου δημοσίου δικαίου που προσλαμβάνεται σε έκτακτη βάση στην κρατική υπηρεσία, χωρίς να έχει μεσολαβήσει διακοπή της απασχόλησης, και, είτε είχε διοριστεί ή προσληφθεί πριν την 01.01.2012 στο νομικό πρόσωπο δημοσίου δικαίου, είτε  είχε απασχοληθεί στο νομικό πρόσωπο δημοσίου δικαίου συνολικά για είκοσι τέσσερις μήνες σε μειωμένη κλίμακα εισδοχής.</w:t>
            </w:r>
          </w:p>
          <w:p w14:paraId="781A6220" w14:textId="77777777" w:rsidR="000E680B" w:rsidRPr="007823DB" w:rsidRDefault="000E680B" w:rsidP="007823DB">
            <w:pPr>
              <w:pStyle w:val="NoSpacing"/>
              <w:jc w:val="both"/>
              <w:rPr>
                <w:rFonts w:ascii="Arial" w:hAnsi="Arial" w:cs="Arial"/>
                <w:i/>
                <w:iCs/>
                <w:sz w:val="23"/>
                <w:szCs w:val="23"/>
              </w:rPr>
            </w:pPr>
          </w:p>
          <w:p w14:paraId="27337018" w14:textId="77777777" w:rsidR="000E680B" w:rsidRPr="007823DB" w:rsidRDefault="000E680B" w:rsidP="007823DB">
            <w:pPr>
              <w:pStyle w:val="NoSpacing"/>
              <w:jc w:val="both"/>
              <w:rPr>
                <w:rFonts w:ascii="Arial" w:hAnsi="Arial" w:cs="Arial"/>
                <w:i/>
                <w:iCs/>
                <w:sz w:val="23"/>
                <w:szCs w:val="23"/>
              </w:rPr>
            </w:pPr>
            <w:r w:rsidRPr="007823DB">
              <w:rPr>
                <w:rFonts w:ascii="Arial" w:hAnsi="Arial" w:cs="Arial"/>
                <w:i/>
                <w:iCs/>
                <w:sz w:val="23"/>
                <w:szCs w:val="23"/>
              </w:rPr>
              <w:t>Νοείται ότι η υπηρεσία σε μειωμένη κλίμακα εισδοχής στο νομικό πρόσωπο δημοσίου δικαίου συμψηφίζεται με υπηρεσία σε μειωμένη κλίμακα εισδοχής στην κρατική υπηρεσία για σκοπούς συμπλήρωσης των είκοσι τεσσάρων μηνών.</w:t>
            </w:r>
          </w:p>
        </w:tc>
      </w:tr>
    </w:tbl>
    <w:p w14:paraId="0C178C3D" w14:textId="77777777" w:rsidR="000E680B" w:rsidRPr="007823DB" w:rsidRDefault="000E680B" w:rsidP="007823DB">
      <w:pPr>
        <w:pStyle w:val="NoSpacing"/>
        <w:jc w:val="both"/>
        <w:rPr>
          <w:rFonts w:ascii="Arial" w:eastAsia="Calibri" w:hAnsi="Arial" w:cs="Arial"/>
          <w:sz w:val="23"/>
          <w:szCs w:val="23"/>
        </w:rPr>
      </w:pPr>
    </w:p>
    <w:p w14:paraId="7E6BAF83" w14:textId="77777777" w:rsidR="000E680B" w:rsidRDefault="000E680B" w:rsidP="007823DB">
      <w:pPr>
        <w:pStyle w:val="NoSpacing"/>
        <w:jc w:val="both"/>
        <w:rPr>
          <w:rFonts w:ascii="Arial" w:eastAsia="Calibri" w:hAnsi="Arial" w:cs="Arial"/>
          <w:sz w:val="23"/>
          <w:szCs w:val="23"/>
        </w:rPr>
      </w:pPr>
      <w:r w:rsidRPr="007823DB">
        <w:rPr>
          <w:rFonts w:ascii="Arial" w:eastAsia="Calibri" w:hAnsi="Arial" w:cs="Arial"/>
          <w:sz w:val="23"/>
          <w:szCs w:val="23"/>
        </w:rPr>
        <w:t>Σημειώνεται ότι σύμφωνα με το Άρθρο 17Α, Εδάφιο (1) του περί Αστυνομίας Νόμου (</w:t>
      </w:r>
      <w:r w:rsidRPr="007823DB">
        <w:rPr>
          <w:rFonts w:ascii="Arial" w:eastAsia="Calibri" w:hAnsi="Arial" w:cs="Arial"/>
          <w:sz w:val="23"/>
          <w:szCs w:val="23"/>
          <w:lang w:val="en-US"/>
        </w:rPr>
        <w:t>N</w:t>
      </w:r>
      <w:r w:rsidRPr="007823DB">
        <w:rPr>
          <w:rFonts w:ascii="Arial" w:eastAsia="Calibri" w:hAnsi="Arial" w:cs="Arial"/>
          <w:sz w:val="23"/>
          <w:szCs w:val="23"/>
        </w:rPr>
        <w:t>.73(</w:t>
      </w:r>
      <w:r w:rsidRPr="007823DB">
        <w:rPr>
          <w:rFonts w:ascii="Arial" w:eastAsia="Calibri" w:hAnsi="Arial" w:cs="Arial"/>
          <w:sz w:val="23"/>
          <w:szCs w:val="23"/>
          <w:lang w:val="en-US"/>
        </w:rPr>
        <w:t>I</w:t>
      </w:r>
      <w:r w:rsidRPr="007823DB">
        <w:rPr>
          <w:rFonts w:ascii="Arial" w:eastAsia="Calibri" w:hAnsi="Arial" w:cs="Arial"/>
          <w:sz w:val="23"/>
          <w:szCs w:val="23"/>
        </w:rPr>
        <w:t>)/2004) όπως τροποποιήθηκε μέχρι σήμερα, η προκήρυξη αφορά διορισμό εξειδικευμένων μελών της Αστυνομίας στη συνδυασμένη θέση, Λοχία (Κλίμακα Α8), Υπαστυνόμου (Κλίμακα Α9), Ανώτερου Υπαστυνόμου (Κλίμακα Α10), Αστυνόμου Β΄ (Κλίμακα Α12(</w:t>
      </w:r>
      <w:r w:rsidRPr="007823DB">
        <w:rPr>
          <w:rFonts w:ascii="Arial" w:eastAsia="Calibri" w:hAnsi="Arial" w:cs="Arial"/>
          <w:sz w:val="23"/>
          <w:szCs w:val="23"/>
          <w:lang w:val="en-US"/>
        </w:rPr>
        <w:t>ii</w:t>
      </w:r>
      <w:r w:rsidRPr="007823DB">
        <w:rPr>
          <w:rFonts w:ascii="Arial" w:eastAsia="Calibri" w:hAnsi="Arial" w:cs="Arial"/>
          <w:sz w:val="23"/>
          <w:szCs w:val="23"/>
        </w:rPr>
        <w:t>)), όπως αυτή προβλέπεται στον εκάστοτε σε ισχύ κρατικό προϋπολογισμό, προσώπου το οποίο κατέχει αναγνωρισμένο με βάση την κειμένη νομοθεσία πανεπιστημιακό δίπλωμα ή τίτλο ή άλλο ισοδύναμο προσόν συναφές προς τα καθήκοντα της συνδυασμένης θέσης, όπως αυτά καθορίζονται κατά την προκήρυξη της:</w:t>
      </w:r>
    </w:p>
    <w:p w14:paraId="04392D01" w14:textId="77777777" w:rsidR="000E680B" w:rsidRPr="007823DB" w:rsidRDefault="000E680B" w:rsidP="007823DB">
      <w:pPr>
        <w:pStyle w:val="NoSpacing"/>
        <w:jc w:val="both"/>
        <w:rPr>
          <w:rFonts w:ascii="Arial" w:eastAsia="Calibri" w:hAnsi="Arial" w:cs="Arial"/>
          <w:sz w:val="23"/>
          <w:szCs w:val="23"/>
        </w:rPr>
      </w:pPr>
      <w:r w:rsidRPr="007823DB">
        <w:rPr>
          <w:rFonts w:ascii="Arial" w:eastAsia="Calibri" w:hAnsi="Arial" w:cs="Arial"/>
          <w:sz w:val="23"/>
          <w:szCs w:val="23"/>
        </w:rPr>
        <w:t>Νοείται ότι:</w:t>
      </w:r>
    </w:p>
    <w:p w14:paraId="229E96CD" w14:textId="77777777" w:rsidR="007823DB" w:rsidRDefault="007823DB" w:rsidP="007823DB">
      <w:pPr>
        <w:pStyle w:val="NoSpacing"/>
        <w:jc w:val="both"/>
        <w:rPr>
          <w:rFonts w:ascii="Arial" w:eastAsia="Calibri" w:hAnsi="Arial" w:cs="Arial"/>
          <w:sz w:val="23"/>
          <w:szCs w:val="23"/>
        </w:rPr>
      </w:pPr>
    </w:p>
    <w:p w14:paraId="20802EF2" w14:textId="544628F8" w:rsidR="000E680B" w:rsidRPr="007823DB" w:rsidRDefault="000E680B" w:rsidP="007823DB">
      <w:pPr>
        <w:pStyle w:val="NoSpacing"/>
        <w:jc w:val="both"/>
        <w:rPr>
          <w:rFonts w:ascii="Arial" w:eastAsia="Calibri" w:hAnsi="Arial" w:cs="Arial"/>
          <w:sz w:val="23"/>
          <w:szCs w:val="23"/>
        </w:rPr>
      </w:pPr>
      <w:r w:rsidRPr="007823DB">
        <w:rPr>
          <w:rFonts w:ascii="Arial" w:eastAsia="Calibri" w:hAnsi="Arial" w:cs="Arial"/>
          <w:sz w:val="23"/>
          <w:szCs w:val="23"/>
        </w:rPr>
        <w:t>(α)</w:t>
      </w:r>
      <w:r w:rsidRPr="007823DB">
        <w:rPr>
          <w:rFonts w:ascii="Arial" w:eastAsia="Calibri" w:hAnsi="Arial" w:cs="Arial"/>
          <w:sz w:val="23"/>
          <w:szCs w:val="23"/>
        </w:rPr>
        <w:tab/>
        <w:t>ο διορισμός προσώπου που είναι κάτοχος πανεπιστημιακού διπλώματος ή τίτλου ή άλλου ισοδύναμου προσόντος, (……), διενεργείται στο βαθμό του Λοχία.</w:t>
      </w:r>
    </w:p>
    <w:p w14:paraId="19D2D8AD" w14:textId="77777777" w:rsidR="007823DB" w:rsidRDefault="007823DB" w:rsidP="007823DB">
      <w:pPr>
        <w:pStyle w:val="NoSpacing"/>
        <w:jc w:val="both"/>
        <w:rPr>
          <w:rFonts w:ascii="Arial" w:eastAsia="Calibri" w:hAnsi="Arial" w:cs="Arial"/>
          <w:sz w:val="23"/>
          <w:szCs w:val="23"/>
        </w:rPr>
      </w:pPr>
    </w:p>
    <w:p w14:paraId="7095BA80" w14:textId="390BEEBF" w:rsidR="000E680B" w:rsidRPr="007823DB" w:rsidRDefault="000E680B" w:rsidP="007823DB">
      <w:pPr>
        <w:pStyle w:val="NoSpacing"/>
        <w:jc w:val="both"/>
        <w:rPr>
          <w:rFonts w:ascii="Arial" w:eastAsia="Calibri" w:hAnsi="Arial" w:cs="Arial"/>
          <w:sz w:val="23"/>
          <w:szCs w:val="23"/>
        </w:rPr>
      </w:pPr>
      <w:r w:rsidRPr="007823DB">
        <w:rPr>
          <w:rFonts w:ascii="Arial" w:eastAsia="Calibri" w:hAnsi="Arial" w:cs="Arial"/>
          <w:sz w:val="23"/>
          <w:szCs w:val="23"/>
        </w:rPr>
        <w:t>(β)</w:t>
      </w:r>
      <w:r w:rsidRPr="007823DB">
        <w:rPr>
          <w:rFonts w:ascii="Arial" w:eastAsia="Calibri" w:hAnsi="Arial" w:cs="Arial"/>
          <w:sz w:val="23"/>
          <w:szCs w:val="23"/>
        </w:rPr>
        <w:tab/>
        <w:t>στις περιπτώσεις ειδικοτήτων, ο διορισμός προσώπου που είναι κατάλληλο και κατέχει αναγνωρισμένο με βάση την κειμένη νομοθεσία δίπλωμα τριτοβάθμιας εκπαίδευσης ή τριετούς μεταλυκειακού κύκλου σπουδών, διενεργείται στο βαθμό του Αστυφύλακα,</w:t>
      </w:r>
    </w:p>
    <w:p w14:paraId="4C8BB253" w14:textId="77777777" w:rsidR="007823DB" w:rsidRDefault="007823DB" w:rsidP="007823DB">
      <w:pPr>
        <w:pStyle w:val="NoSpacing"/>
        <w:jc w:val="both"/>
        <w:rPr>
          <w:rFonts w:ascii="Arial" w:eastAsia="Calibri" w:hAnsi="Arial" w:cs="Arial"/>
          <w:sz w:val="23"/>
          <w:szCs w:val="23"/>
        </w:rPr>
      </w:pPr>
    </w:p>
    <w:p w14:paraId="3B20B05E" w14:textId="48CF1CAB" w:rsidR="000E680B" w:rsidRPr="007823DB" w:rsidRDefault="000E680B" w:rsidP="007823DB">
      <w:pPr>
        <w:pStyle w:val="NoSpacing"/>
        <w:jc w:val="both"/>
        <w:rPr>
          <w:rFonts w:ascii="Arial" w:eastAsia="Calibri" w:hAnsi="Arial" w:cs="Arial"/>
          <w:sz w:val="23"/>
          <w:szCs w:val="23"/>
        </w:rPr>
      </w:pPr>
      <w:r w:rsidRPr="007823DB">
        <w:rPr>
          <w:rFonts w:ascii="Arial" w:eastAsia="Calibri" w:hAnsi="Arial" w:cs="Arial"/>
          <w:sz w:val="23"/>
          <w:szCs w:val="23"/>
        </w:rPr>
        <w:t>(γ)</w:t>
      </w:r>
      <w:r w:rsidRPr="007823DB">
        <w:rPr>
          <w:rFonts w:ascii="Arial" w:eastAsia="Calibri" w:hAnsi="Arial" w:cs="Arial"/>
          <w:sz w:val="23"/>
          <w:szCs w:val="23"/>
        </w:rPr>
        <w:tab/>
        <w:t>σε περίπτωση που μέλος της Αστυνομίας που φέρει το βαθμό του Λοχία ή ανώτερο βαθμό διορίζεται ως εξειδικευμένο μέλος της Αστυνομίας σε συνδυασμένη θέση, εντάσσεται στο βαθμό της συνδυασμένης θέσης που αντιστοιχεί στο βαθμό που κατείχε πριν το διορισμό του ως εξειδικευμένο μέλος της Αστυνομίας.</w:t>
      </w:r>
    </w:p>
    <w:p w14:paraId="16FA99CC" w14:textId="71DAADE4" w:rsidR="00131244" w:rsidRPr="007823DB" w:rsidRDefault="00131244" w:rsidP="007823DB">
      <w:pPr>
        <w:pStyle w:val="NoSpacing"/>
        <w:jc w:val="both"/>
        <w:rPr>
          <w:rFonts w:ascii="Arial" w:hAnsi="Arial" w:cs="Arial"/>
          <w:sz w:val="23"/>
          <w:szCs w:val="23"/>
        </w:rPr>
      </w:pPr>
    </w:p>
    <w:p w14:paraId="6D4DEC0D" w14:textId="77777777" w:rsidR="00E66B73" w:rsidRPr="007823DB" w:rsidRDefault="00E66B73" w:rsidP="007823DB">
      <w:pPr>
        <w:pStyle w:val="NoSpacing"/>
        <w:jc w:val="both"/>
        <w:rPr>
          <w:rFonts w:ascii="Arial" w:hAnsi="Arial" w:cs="Arial"/>
          <w:sz w:val="23"/>
          <w:szCs w:val="23"/>
        </w:rPr>
      </w:pPr>
    </w:p>
    <w:p w14:paraId="26EAD69E" w14:textId="41B4CDCE" w:rsidR="00131244" w:rsidRPr="005E3933" w:rsidRDefault="00255F3A" w:rsidP="007823DB">
      <w:pPr>
        <w:pStyle w:val="NoSpacing"/>
        <w:jc w:val="both"/>
        <w:rPr>
          <w:rFonts w:ascii="Arial" w:hAnsi="Arial" w:cs="Arial"/>
          <w:b/>
          <w:sz w:val="23"/>
          <w:szCs w:val="23"/>
          <w:u w:val="single"/>
        </w:rPr>
      </w:pPr>
      <w:r w:rsidRPr="005E3933">
        <w:rPr>
          <w:rFonts w:ascii="Arial" w:hAnsi="Arial" w:cs="Arial"/>
          <w:b/>
          <w:sz w:val="23"/>
          <w:szCs w:val="23"/>
          <w:u w:val="single"/>
        </w:rPr>
        <w:t>ΚΑΘΗΚΟΝΤΑ ΚΑΙ ΕΥΘΥΝΕΣ</w:t>
      </w:r>
    </w:p>
    <w:p w14:paraId="5280B563" w14:textId="77777777" w:rsidR="007823DB" w:rsidRDefault="007823DB" w:rsidP="007823DB">
      <w:pPr>
        <w:pStyle w:val="NoSpacing"/>
        <w:jc w:val="both"/>
        <w:rPr>
          <w:rFonts w:ascii="Arial" w:hAnsi="Arial" w:cs="Arial"/>
          <w:bCs/>
          <w:sz w:val="23"/>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
        <w:gridCol w:w="408"/>
        <w:gridCol w:w="503"/>
        <w:gridCol w:w="8464"/>
      </w:tblGrid>
      <w:tr w:rsidR="007823DB" w:rsidRPr="005E3933" w14:paraId="52D63EB3" w14:textId="77777777" w:rsidTr="007823DB">
        <w:tc>
          <w:tcPr>
            <w:tcW w:w="263" w:type="dxa"/>
          </w:tcPr>
          <w:p w14:paraId="167F3130" w14:textId="77777777" w:rsidR="007823DB" w:rsidRDefault="007823DB" w:rsidP="007823DB">
            <w:pPr>
              <w:pStyle w:val="NoSpacing"/>
              <w:jc w:val="both"/>
              <w:rPr>
                <w:rFonts w:ascii="Arial" w:hAnsi="Arial" w:cs="Arial"/>
                <w:bCs/>
                <w:sz w:val="23"/>
                <w:szCs w:val="23"/>
              </w:rPr>
            </w:pPr>
          </w:p>
        </w:tc>
        <w:tc>
          <w:tcPr>
            <w:tcW w:w="408" w:type="dxa"/>
          </w:tcPr>
          <w:p w14:paraId="288EB570" w14:textId="14DBE6BC" w:rsidR="007823DB" w:rsidRDefault="007823DB" w:rsidP="007823DB">
            <w:pPr>
              <w:pStyle w:val="NoSpacing"/>
              <w:jc w:val="both"/>
              <w:rPr>
                <w:rFonts w:ascii="Arial" w:hAnsi="Arial" w:cs="Arial"/>
                <w:bCs/>
                <w:sz w:val="23"/>
                <w:szCs w:val="23"/>
              </w:rPr>
            </w:pPr>
            <w:r>
              <w:rPr>
                <w:rFonts w:ascii="Arial" w:hAnsi="Arial" w:cs="Arial"/>
                <w:bCs/>
                <w:sz w:val="23"/>
                <w:szCs w:val="23"/>
              </w:rPr>
              <w:t>1.</w:t>
            </w:r>
          </w:p>
        </w:tc>
        <w:tc>
          <w:tcPr>
            <w:tcW w:w="8967" w:type="dxa"/>
            <w:gridSpan w:val="2"/>
          </w:tcPr>
          <w:p w14:paraId="793D74E9" w14:textId="77777777" w:rsidR="007823DB" w:rsidRPr="007823DB" w:rsidRDefault="007823DB" w:rsidP="007823DB">
            <w:pPr>
              <w:pStyle w:val="NoSpacing"/>
              <w:jc w:val="both"/>
              <w:rPr>
                <w:rFonts w:ascii="Arial" w:hAnsi="Arial" w:cs="Arial"/>
                <w:sz w:val="23"/>
                <w:szCs w:val="23"/>
              </w:rPr>
            </w:pPr>
            <w:r w:rsidRPr="007823DB">
              <w:rPr>
                <w:rFonts w:ascii="Arial" w:hAnsi="Arial" w:cs="Arial"/>
                <w:sz w:val="23"/>
                <w:szCs w:val="23"/>
              </w:rPr>
              <w:t>Εκτελεί καθήκοντα  σχετικά  με  την  εισαγωγή,  συντήρηση,  βελτίωση  και ανάπτυξη της πληροφορικής  στην  Αστυνομία  με  βάση  τα  καθορισμένα πρότυπα και μεθοδολογίες, περιλαμβανομένων των</w:t>
            </w:r>
            <w:r w:rsidRPr="007823DB">
              <w:rPr>
                <w:rFonts w:ascii="Arial" w:hAnsi="Arial" w:cs="Arial"/>
                <w:spacing w:val="-26"/>
                <w:sz w:val="23"/>
                <w:szCs w:val="23"/>
              </w:rPr>
              <w:t xml:space="preserve"> </w:t>
            </w:r>
            <w:r w:rsidRPr="007823DB">
              <w:rPr>
                <w:rFonts w:ascii="Arial" w:hAnsi="Arial" w:cs="Arial"/>
                <w:sz w:val="23"/>
                <w:szCs w:val="23"/>
              </w:rPr>
              <w:t>ακολούθων:</w:t>
            </w:r>
          </w:p>
          <w:p w14:paraId="15BB7077" w14:textId="77777777" w:rsidR="007823DB" w:rsidRDefault="007823DB" w:rsidP="007823DB">
            <w:pPr>
              <w:pStyle w:val="NoSpacing"/>
              <w:jc w:val="both"/>
              <w:rPr>
                <w:rFonts w:ascii="Arial" w:hAnsi="Arial" w:cs="Arial"/>
                <w:bCs/>
                <w:sz w:val="23"/>
                <w:szCs w:val="23"/>
              </w:rPr>
            </w:pPr>
          </w:p>
        </w:tc>
      </w:tr>
      <w:tr w:rsidR="007823DB" w:rsidRPr="005E3933" w14:paraId="057F2084" w14:textId="77777777" w:rsidTr="007823DB">
        <w:tc>
          <w:tcPr>
            <w:tcW w:w="263" w:type="dxa"/>
          </w:tcPr>
          <w:p w14:paraId="3BA5E49F" w14:textId="77777777" w:rsidR="007823DB" w:rsidRDefault="007823DB" w:rsidP="007823DB">
            <w:pPr>
              <w:pStyle w:val="NoSpacing"/>
              <w:jc w:val="both"/>
              <w:rPr>
                <w:rFonts w:ascii="Arial" w:hAnsi="Arial" w:cs="Arial"/>
                <w:bCs/>
                <w:sz w:val="23"/>
                <w:szCs w:val="23"/>
              </w:rPr>
            </w:pPr>
          </w:p>
        </w:tc>
        <w:tc>
          <w:tcPr>
            <w:tcW w:w="408" w:type="dxa"/>
          </w:tcPr>
          <w:p w14:paraId="66406EB8" w14:textId="77777777" w:rsidR="007823DB" w:rsidRDefault="007823DB" w:rsidP="007823DB">
            <w:pPr>
              <w:pStyle w:val="NoSpacing"/>
              <w:jc w:val="both"/>
              <w:rPr>
                <w:rFonts w:ascii="Arial" w:hAnsi="Arial" w:cs="Arial"/>
                <w:bCs/>
                <w:sz w:val="23"/>
                <w:szCs w:val="23"/>
              </w:rPr>
            </w:pPr>
          </w:p>
        </w:tc>
        <w:tc>
          <w:tcPr>
            <w:tcW w:w="503" w:type="dxa"/>
          </w:tcPr>
          <w:p w14:paraId="50E46335" w14:textId="7601A982" w:rsidR="007823DB" w:rsidRDefault="007823DB" w:rsidP="007823DB">
            <w:pPr>
              <w:pStyle w:val="NoSpacing"/>
              <w:jc w:val="both"/>
              <w:rPr>
                <w:rFonts w:ascii="Arial" w:hAnsi="Arial" w:cs="Arial"/>
                <w:bCs/>
                <w:sz w:val="23"/>
                <w:szCs w:val="23"/>
              </w:rPr>
            </w:pPr>
            <w:r>
              <w:rPr>
                <w:rFonts w:ascii="Arial" w:hAnsi="Arial" w:cs="Arial"/>
                <w:bCs/>
                <w:sz w:val="23"/>
                <w:szCs w:val="23"/>
              </w:rPr>
              <w:t>(α)</w:t>
            </w:r>
          </w:p>
        </w:tc>
        <w:tc>
          <w:tcPr>
            <w:tcW w:w="8464" w:type="dxa"/>
          </w:tcPr>
          <w:p w14:paraId="2AAB32B8" w14:textId="77777777" w:rsidR="007823DB" w:rsidRPr="007823DB" w:rsidRDefault="007823DB" w:rsidP="007823DB">
            <w:pPr>
              <w:pStyle w:val="NoSpacing"/>
              <w:jc w:val="both"/>
              <w:rPr>
                <w:rFonts w:ascii="Arial" w:hAnsi="Arial" w:cs="Arial"/>
                <w:w w:val="105"/>
                <w:sz w:val="23"/>
                <w:szCs w:val="23"/>
              </w:rPr>
            </w:pPr>
            <w:r w:rsidRPr="007823DB">
              <w:rPr>
                <w:rFonts w:ascii="Arial" w:hAnsi="Arial" w:cs="Arial"/>
                <w:w w:val="105"/>
                <w:sz w:val="23"/>
                <w:szCs w:val="23"/>
              </w:rPr>
              <w:t>Διεξαγωγή μελετών σκοπιμότητας για την εισαγωγή μηχανογραφικών μεθόδων και διαδικασιών στην</w:t>
            </w:r>
            <w:r w:rsidRPr="007823DB">
              <w:rPr>
                <w:rFonts w:ascii="Arial" w:hAnsi="Arial" w:cs="Arial"/>
                <w:spacing w:val="-25"/>
                <w:w w:val="105"/>
                <w:sz w:val="23"/>
                <w:szCs w:val="23"/>
              </w:rPr>
              <w:t xml:space="preserve"> </w:t>
            </w:r>
            <w:r w:rsidRPr="007823DB">
              <w:rPr>
                <w:rFonts w:ascii="Arial" w:hAnsi="Arial" w:cs="Arial"/>
                <w:w w:val="105"/>
                <w:sz w:val="23"/>
                <w:szCs w:val="23"/>
              </w:rPr>
              <w:t>Αστυνομία.</w:t>
            </w:r>
          </w:p>
          <w:p w14:paraId="64BEC457" w14:textId="77777777" w:rsidR="007823DB" w:rsidRPr="007823DB" w:rsidRDefault="007823DB" w:rsidP="007823DB">
            <w:pPr>
              <w:pStyle w:val="NoSpacing"/>
              <w:jc w:val="both"/>
              <w:rPr>
                <w:rFonts w:ascii="Arial" w:hAnsi="Arial" w:cs="Arial"/>
                <w:sz w:val="23"/>
                <w:szCs w:val="23"/>
              </w:rPr>
            </w:pPr>
          </w:p>
        </w:tc>
      </w:tr>
      <w:tr w:rsidR="007823DB" w:rsidRPr="005E3933" w14:paraId="4B5806AF" w14:textId="77777777" w:rsidTr="007823DB">
        <w:tc>
          <w:tcPr>
            <w:tcW w:w="263" w:type="dxa"/>
          </w:tcPr>
          <w:p w14:paraId="23E99F25" w14:textId="77777777" w:rsidR="007823DB" w:rsidRDefault="007823DB" w:rsidP="007823DB">
            <w:pPr>
              <w:pStyle w:val="NoSpacing"/>
              <w:jc w:val="both"/>
              <w:rPr>
                <w:rFonts w:ascii="Arial" w:hAnsi="Arial" w:cs="Arial"/>
                <w:bCs/>
                <w:sz w:val="23"/>
                <w:szCs w:val="23"/>
              </w:rPr>
            </w:pPr>
          </w:p>
        </w:tc>
        <w:tc>
          <w:tcPr>
            <w:tcW w:w="408" w:type="dxa"/>
          </w:tcPr>
          <w:p w14:paraId="548B0B48" w14:textId="77777777" w:rsidR="007823DB" w:rsidRDefault="007823DB" w:rsidP="007823DB">
            <w:pPr>
              <w:pStyle w:val="NoSpacing"/>
              <w:jc w:val="both"/>
              <w:rPr>
                <w:rFonts w:ascii="Arial" w:hAnsi="Arial" w:cs="Arial"/>
                <w:bCs/>
                <w:sz w:val="23"/>
                <w:szCs w:val="23"/>
              </w:rPr>
            </w:pPr>
          </w:p>
        </w:tc>
        <w:tc>
          <w:tcPr>
            <w:tcW w:w="503" w:type="dxa"/>
          </w:tcPr>
          <w:p w14:paraId="753CB5E0" w14:textId="41C69BE8" w:rsidR="007823DB" w:rsidRDefault="007823DB" w:rsidP="007823DB">
            <w:pPr>
              <w:pStyle w:val="NoSpacing"/>
              <w:jc w:val="both"/>
              <w:rPr>
                <w:rFonts w:ascii="Arial" w:hAnsi="Arial" w:cs="Arial"/>
                <w:bCs/>
                <w:sz w:val="23"/>
                <w:szCs w:val="23"/>
              </w:rPr>
            </w:pPr>
            <w:r>
              <w:rPr>
                <w:rFonts w:ascii="Arial" w:hAnsi="Arial" w:cs="Arial"/>
                <w:bCs/>
                <w:sz w:val="23"/>
                <w:szCs w:val="23"/>
              </w:rPr>
              <w:t>(β)</w:t>
            </w:r>
          </w:p>
        </w:tc>
        <w:tc>
          <w:tcPr>
            <w:tcW w:w="8464" w:type="dxa"/>
          </w:tcPr>
          <w:p w14:paraId="3BC9C5FB" w14:textId="77777777" w:rsidR="007823DB" w:rsidRDefault="007823DB" w:rsidP="007823DB">
            <w:pPr>
              <w:pStyle w:val="NoSpacing"/>
              <w:jc w:val="both"/>
              <w:rPr>
                <w:rFonts w:ascii="Arial" w:hAnsi="Arial" w:cs="Arial"/>
                <w:w w:val="105"/>
                <w:sz w:val="23"/>
                <w:szCs w:val="23"/>
              </w:rPr>
            </w:pPr>
            <w:r w:rsidRPr="007823DB">
              <w:rPr>
                <w:rFonts w:ascii="Arial" w:hAnsi="Arial" w:cs="Arial"/>
                <w:w w:val="105"/>
                <w:sz w:val="23"/>
                <w:szCs w:val="23"/>
              </w:rPr>
              <w:t>Διεξαγωγή ερευνών και επισκοπήσεων, επεξεργασία προτάσεων, ετοιμασία εκθέσεων και υποβολή εισηγήσεων, για θέματα που χειρίζεται το Τμήμα Πληροφορικής, καθώς και εφαρμογή της σχετικής με τις αρμοδιότητες της Αστυνομίας νομοθεσία.</w:t>
            </w:r>
          </w:p>
          <w:p w14:paraId="351A41B8" w14:textId="32EC42FE" w:rsidR="005365F5" w:rsidRPr="007823DB" w:rsidRDefault="005365F5" w:rsidP="007823DB">
            <w:pPr>
              <w:pStyle w:val="NoSpacing"/>
              <w:jc w:val="both"/>
              <w:rPr>
                <w:rFonts w:ascii="Arial" w:hAnsi="Arial" w:cs="Arial"/>
                <w:w w:val="105"/>
                <w:sz w:val="23"/>
                <w:szCs w:val="23"/>
              </w:rPr>
            </w:pPr>
          </w:p>
        </w:tc>
      </w:tr>
      <w:tr w:rsidR="007823DB" w:rsidRPr="005E3933" w14:paraId="123CF028" w14:textId="77777777" w:rsidTr="007823DB">
        <w:tc>
          <w:tcPr>
            <w:tcW w:w="263" w:type="dxa"/>
          </w:tcPr>
          <w:p w14:paraId="0FABC2B9" w14:textId="77777777" w:rsidR="007823DB" w:rsidRDefault="007823DB" w:rsidP="007823DB">
            <w:pPr>
              <w:pStyle w:val="NoSpacing"/>
              <w:jc w:val="both"/>
              <w:rPr>
                <w:rFonts w:ascii="Arial" w:hAnsi="Arial" w:cs="Arial"/>
                <w:bCs/>
                <w:sz w:val="23"/>
                <w:szCs w:val="23"/>
              </w:rPr>
            </w:pPr>
          </w:p>
        </w:tc>
        <w:tc>
          <w:tcPr>
            <w:tcW w:w="408" w:type="dxa"/>
          </w:tcPr>
          <w:p w14:paraId="4B59E4E2" w14:textId="77777777" w:rsidR="007823DB" w:rsidRDefault="007823DB" w:rsidP="007823DB">
            <w:pPr>
              <w:pStyle w:val="NoSpacing"/>
              <w:jc w:val="both"/>
              <w:rPr>
                <w:rFonts w:ascii="Arial" w:hAnsi="Arial" w:cs="Arial"/>
                <w:bCs/>
                <w:sz w:val="23"/>
                <w:szCs w:val="23"/>
              </w:rPr>
            </w:pPr>
          </w:p>
        </w:tc>
        <w:tc>
          <w:tcPr>
            <w:tcW w:w="503" w:type="dxa"/>
          </w:tcPr>
          <w:p w14:paraId="52AE9C59" w14:textId="5601BBA1" w:rsidR="007823DB" w:rsidRDefault="007823DB" w:rsidP="007823DB">
            <w:pPr>
              <w:pStyle w:val="NoSpacing"/>
              <w:jc w:val="both"/>
              <w:rPr>
                <w:rFonts w:ascii="Arial" w:hAnsi="Arial" w:cs="Arial"/>
                <w:bCs/>
                <w:sz w:val="23"/>
                <w:szCs w:val="23"/>
              </w:rPr>
            </w:pPr>
            <w:r>
              <w:rPr>
                <w:rFonts w:ascii="Arial" w:hAnsi="Arial" w:cs="Arial"/>
                <w:bCs/>
                <w:sz w:val="23"/>
                <w:szCs w:val="23"/>
              </w:rPr>
              <w:t>(γ)</w:t>
            </w:r>
          </w:p>
        </w:tc>
        <w:tc>
          <w:tcPr>
            <w:tcW w:w="8464" w:type="dxa"/>
          </w:tcPr>
          <w:p w14:paraId="5A182050" w14:textId="77777777" w:rsidR="007823DB" w:rsidRDefault="007823DB" w:rsidP="007823DB">
            <w:pPr>
              <w:pStyle w:val="NoSpacing"/>
              <w:jc w:val="both"/>
              <w:rPr>
                <w:rFonts w:ascii="Arial" w:hAnsi="Arial" w:cs="Arial"/>
                <w:w w:val="105"/>
                <w:sz w:val="23"/>
                <w:szCs w:val="23"/>
              </w:rPr>
            </w:pPr>
            <w:r w:rsidRPr="007823DB">
              <w:rPr>
                <w:rFonts w:ascii="Arial" w:hAnsi="Arial" w:cs="Arial"/>
                <w:w w:val="105"/>
                <w:sz w:val="23"/>
                <w:szCs w:val="23"/>
              </w:rPr>
              <w:t>Ανάλυση των αναγκών των διαφόρων Τμημάτων / Επαρχιών / Μονάδων / Υπηρεσιών της Αστυνομίας για ηλεκτρονική επεξεργασία στοιχείων και σχεδιασμό μηχανογραφημένων συστημάτων.</w:t>
            </w:r>
          </w:p>
          <w:p w14:paraId="0FB0F1E7" w14:textId="36BAD4FD" w:rsidR="005365F5" w:rsidRPr="007823DB" w:rsidRDefault="005365F5" w:rsidP="007823DB">
            <w:pPr>
              <w:pStyle w:val="NoSpacing"/>
              <w:jc w:val="both"/>
              <w:rPr>
                <w:rFonts w:ascii="Arial" w:hAnsi="Arial" w:cs="Arial"/>
                <w:w w:val="105"/>
                <w:sz w:val="23"/>
                <w:szCs w:val="23"/>
              </w:rPr>
            </w:pPr>
          </w:p>
        </w:tc>
      </w:tr>
      <w:tr w:rsidR="007823DB" w:rsidRPr="005E3933" w14:paraId="5A871BEA" w14:textId="77777777" w:rsidTr="007823DB">
        <w:tc>
          <w:tcPr>
            <w:tcW w:w="263" w:type="dxa"/>
          </w:tcPr>
          <w:p w14:paraId="2B9396BB" w14:textId="77777777" w:rsidR="007823DB" w:rsidRDefault="007823DB" w:rsidP="007823DB">
            <w:pPr>
              <w:pStyle w:val="NoSpacing"/>
              <w:jc w:val="both"/>
              <w:rPr>
                <w:rFonts w:ascii="Arial" w:hAnsi="Arial" w:cs="Arial"/>
                <w:bCs/>
                <w:sz w:val="23"/>
                <w:szCs w:val="23"/>
              </w:rPr>
            </w:pPr>
          </w:p>
        </w:tc>
        <w:tc>
          <w:tcPr>
            <w:tcW w:w="408" w:type="dxa"/>
          </w:tcPr>
          <w:p w14:paraId="580A3E87" w14:textId="77777777" w:rsidR="007823DB" w:rsidRDefault="007823DB" w:rsidP="007823DB">
            <w:pPr>
              <w:pStyle w:val="NoSpacing"/>
              <w:jc w:val="both"/>
              <w:rPr>
                <w:rFonts w:ascii="Arial" w:hAnsi="Arial" w:cs="Arial"/>
                <w:bCs/>
                <w:sz w:val="23"/>
                <w:szCs w:val="23"/>
              </w:rPr>
            </w:pPr>
          </w:p>
        </w:tc>
        <w:tc>
          <w:tcPr>
            <w:tcW w:w="503" w:type="dxa"/>
          </w:tcPr>
          <w:p w14:paraId="1C0D9C88" w14:textId="3418102D" w:rsidR="007823DB" w:rsidRDefault="007823DB" w:rsidP="007823DB">
            <w:pPr>
              <w:pStyle w:val="NoSpacing"/>
              <w:jc w:val="both"/>
              <w:rPr>
                <w:rFonts w:ascii="Arial" w:hAnsi="Arial" w:cs="Arial"/>
                <w:bCs/>
                <w:sz w:val="23"/>
                <w:szCs w:val="23"/>
              </w:rPr>
            </w:pPr>
            <w:r>
              <w:rPr>
                <w:rFonts w:ascii="Arial" w:hAnsi="Arial" w:cs="Arial"/>
                <w:bCs/>
                <w:sz w:val="23"/>
                <w:szCs w:val="23"/>
              </w:rPr>
              <w:t>(δ)</w:t>
            </w:r>
          </w:p>
        </w:tc>
        <w:tc>
          <w:tcPr>
            <w:tcW w:w="8464" w:type="dxa"/>
          </w:tcPr>
          <w:p w14:paraId="0F4270D4" w14:textId="77777777" w:rsidR="007823DB" w:rsidRDefault="007823DB" w:rsidP="007823DB">
            <w:pPr>
              <w:pStyle w:val="NoSpacing"/>
              <w:jc w:val="both"/>
              <w:rPr>
                <w:rFonts w:ascii="Arial" w:hAnsi="Arial" w:cs="Arial"/>
                <w:w w:val="105"/>
                <w:sz w:val="23"/>
                <w:szCs w:val="23"/>
              </w:rPr>
            </w:pPr>
            <w:r w:rsidRPr="007823DB">
              <w:rPr>
                <w:rFonts w:ascii="Arial" w:hAnsi="Arial" w:cs="Arial"/>
                <w:w w:val="105"/>
                <w:sz w:val="23"/>
                <w:szCs w:val="23"/>
              </w:rPr>
              <w:t>Ετοιμασία τεχνικών προδιαγραφών και αξιολόγηση προσφορών για την αγορά μηχανογραφικού εξοπλισμού, προγραμμάτων και υπηρεσιών, την παρακολούθηση χρονοδιαγραμμάτων υλοποίησης, καθώς και την παραλαβή των παραδοτέων.</w:t>
            </w:r>
          </w:p>
          <w:p w14:paraId="513ADEED" w14:textId="3E36F258" w:rsidR="005365F5" w:rsidRPr="007823DB" w:rsidRDefault="005365F5" w:rsidP="007823DB">
            <w:pPr>
              <w:pStyle w:val="NoSpacing"/>
              <w:jc w:val="both"/>
              <w:rPr>
                <w:rFonts w:ascii="Arial" w:hAnsi="Arial" w:cs="Arial"/>
                <w:w w:val="105"/>
                <w:sz w:val="23"/>
                <w:szCs w:val="23"/>
              </w:rPr>
            </w:pPr>
          </w:p>
        </w:tc>
      </w:tr>
      <w:tr w:rsidR="007823DB" w:rsidRPr="005E3933" w14:paraId="0126CD23" w14:textId="77777777" w:rsidTr="007823DB">
        <w:tc>
          <w:tcPr>
            <w:tcW w:w="263" w:type="dxa"/>
          </w:tcPr>
          <w:p w14:paraId="3F4F8708" w14:textId="77777777" w:rsidR="007823DB" w:rsidRDefault="007823DB" w:rsidP="007823DB">
            <w:pPr>
              <w:pStyle w:val="NoSpacing"/>
              <w:jc w:val="both"/>
              <w:rPr>
                <w:rFonts w:ascii="Arial" w:hAnsi="Arial" w:cs="Arial"/>
                <w:bCs/>
                <w:sz w:val="23"/>
                <w:szCs w:val="23"/>
              </w:rPr>
            </w:pPr>
          </w:p>
        </w:tc>
        <w:tc>
          <w:tcPr>
            <w:tcW w:w="408" w:type="dxa"/>
          </w:tcPr>
          <w:p w14:paraId="68FC0CF4" w14:textId="77777777" w:rsidR="007823DB" w:rsidRDefault="007823DB" w:rsidP="007823DB">
            <w:pPr>
              <w:pStyle w:val="NoSpacing"/>
              <w:jc w:val="both"/>
              <w:rPr>
                <w:rFonts w:ascii="Arial" w:hAnsi="Arial" w:cs="Arial"/>
                <w:bCs/>
                <w:sz w:val="23"/>
                <w:szCs w:val="23"/>
              </w:rPr>
            </w:pPr>
          </w:p>
        </w:tc>
        <w:tc>
          <w:tcPr>
            <w:tcW w:w="503" w:type="dxa"/>
          </w:tcPr>
          <w:p w14:paraId="2889DEAF" w14:textId="0E4B7F20" w:rsidR="007823DB" w:rsidRDefault="007823DB" w:rsidP="007823DB">
            <w:pPr>
              <w:pStyle w:val="NoSpacing"/>
              <w:jc w:val="both"/>
              <w:rPr>
                <w:rFonts w:ascii="Arial" w:hAnsi="Arial" w:cs="Arial"/>
                <w:bCs/>
                <w:sz w:val="23"/>
                <w:szCs w:val="23"/>
              </w:rPr>
            </w:pPr>
            <w:r>
              <w:rPr>
                <w:rFonts w:ascii="Arial" w:hAnsi="Arial" w:cs="Arial"/>
                <w:bCs/>
                <w:sz w:val="23"/>
                <w:szCs w:val="23"/>
              </w:rPr>
              <w:t>(ε)</w:t>
            </w:r>
          </w:p>
        </w:tc>
        <w:tc>
          <w:tcPr>
            <w:tcW w:w="8464" w:type="dxa"/>
          </w:tcPr>
          <w:p w14:paraId="2A11310B" w14:textId="77777777" w:rsidR="007823DB" w:rsidRDefault="007823DB" w:rsidP="007823DB">
            <w:pPr>
              <w:pStyle w:val="NoSpacing"/>
              <w:jc w:val="both"/>
              <w:rPr>
                <w:rFonts w:ascii="Arial" w:hAnsi="Arial" w:cs="Arial"/>
                <w:w w:val="105"/>
                <w:sz w:val="23"/>
                <w:szCs w:val="23"/>
              </w:rPr>
            </w:pPr>
            <w:r w:rsidRPr="007823DB">
              <w:rPr>
                <w:rFonts w:ascii="Arial" w:hAnsi="Arial" w:cs="Arial"/>
                <w:w w:val="105"/>
                <w:sz w:val="23"/>
                <w:szCs w:val="23"/>
              </w:rPr>
              <w:t>Επίλυση προβλημάτων, σχεδιασμό, συντήρηση και διαχείριση Βάσεων Δεδομένων, μετάπτωση/μετεγκατάσταση δεδομένων (Data Migration).</w:t>
            </w:r>
          </w:p>
          <w:p w14:paraId="4C30A495" w14:textId="7689F1BE" w:rsidR="005365F5" w:rsidRPr="007823DB" w:rsidRDefault="005365F5" w:rsidP="007823DB">
            <w:pPr>
              <w:pStyle w:val="NoSpacing"/>
              <w:jc w:val="both"/>
              <w:rPr>
                <w:rFonts w:ascii="Arial" w:hAnsi="Arial" w:cs="Arial"/>
                <w:w w:val="105"/>
                <w:sz w:val="23"/>
                <w:szCs w:val="23"/>
              </w:rPr>
            </w:pPr>
          </w:p>
        </w:tc>
      </w:tr>
      <w:tr w:rsidR="007823DB" w:rsidRPr="005E3933" w14:paraId="187A1BC2" w14:textId="77777777" w:rsidTr="007823DB">
        <w:tc>
          <w:tcPr>
            <w:tcW w:w="263" w:type="dxa"/>
          </w:tcPr>
          <w:p w14:paraId="675A0D01" w14:textId="77777777" w:rsidR="007823DB" w:rsidRDefault="007823DB" w:rsidP="007823DB">
            <w:pPr>
              <w:pStyle w:val="NoSpacing"/>
              <w:jc w:val="both"/>
              <w:rPr>
                <w:rFonts w:ascii="Arial" w:hAnsi="Arial" w:cs="Arial"/>
                <w:bCs/>
                <w:sz w:val="23"/>
                <w:szCs w:val="23"/>
              </w:rPr>
            </w:pPr>
          </w:p>
        </w:tc>
        <w:tc>
          <w:tcPr>
            <w:tcW w:w="408" w:type="dxa"/>
          </w:tcPr>
          <w:p w14:paraId="04B1DD79" w14:textId="77777777" w:rsidR="007823DB" w:rsidRDefault="007823DB" w:rsidP="007823DB">
            <w:pPr>
              <w:pStyle w:val="NoSpacing"/>
              <w:jc w:val="both"/>
              <w:rPr>
                <w:rFonts w:ascii="Arial" w:hAnsi="Arial" w:cs="Arial"/>
                <w:bCs/>
                <w:sz w:val="23"/>
                <w:szCs w:val="23"/>
              </w:rPr>
            </w:pPr>
          </w:p>
        </w:tc>
        <w:tc>
          <w:tcPr>
            <w:tcW w:w="503" w:type="dxa"/>
          </w:tcPr>
          <w:p w14:paraId="368A12F8" w14:textId="2B4545B7" w:rsidR="007823DB" w:rsidRDefault="003E1AC4" w:rsidP="007823DB">
            <w:pPr>
              <w:pStyle w:val="NoSpacing"/>
              <w:jc w:val="both"/>
              <w:rPr>
                <w:rFonts w:ascii="Arial" w:hAnsi="Arial" w:cs="Arial"/>
                <w:bCs/>
                <w:sz w:val="23"/>
                <w:szCs w:val="23"/>
              </w:rPr>
            </w:pPr>
            <w:r>
              <w:rPr>
                <w:rFonts w:ascii="Arial" w:hAnsi="Arial" w:cs="Arial"/>
                <w:bCs/>
                <w:sz w:val="23"/>
                <w:szCs w:val="23"/>
              </w:rPr>
              <w:t>(ζ)</w:t>
            </w:r>
          </w:p>
        </w:tc>
        <w:tc>
          <w:tcPr>
            <w:tcW w:w="8464" w:type="dxa"/>
          </w:tcPr>
          <w:p w14:paraId="5D8D3B33" w14:textId="77777777" w:rsidR="007823DB" w:rsidRDefault="007823DB" w:rsidP="007823DB">
            <w:pPr>
              <w:pStyle w:val="NoSpacing"/>
              <w:jc w:val="both"/>
              <w:rPr>
                <w:rFonts w:ascii="Arial" w:hAnsi="Arial" w:cs="Arial"/>
                <w:w w:val="105"/>
                <w:sz w:val="23"/>
                <w:szCs w:val="23"/>
              </w:rPr>
            </w:pPr>
            <w:r w:rsidRPr="007823DB">
              <w:rPr>
                <w:rFonts w:ascii="Arial" w:hAnsi="Arial" w:cs="Arial"/>
                <w:w w:val="105"/>
                <w:sz w:val="23"/>
                <w:szCs w:val="23"/>
              </w:rPr>
              <w:t>Συνεργασία και επικοινωνία με διάφορους φορείς του δημόσιου τομέα, καθώς και εταιρίες του Ιδιωτικού τομέα, για την υλοποίηση έργων πληροφορικής στην Αστυνομία.</w:t>
            </w:r>
          </w:p>
          <w:p w14:paraId="6A068DC8" w14:textId="65DAFD0D" w:rsidR="005365F5" w:rsidRPr="007823DB" w:rsidRDefault="005365F5" w:rsidP="007823DB">
            <w:pPr>
              <w:pStyle w:val="NoSpacing"/>
              <w:jc w:val="both"/>
              <w:rPr>
                <w:rFonts w:ascii="Arial" w:hAnsi="Arial" w:cs="Arial"/>
                <w:w w:val="105"/>
                <w:sz w:val="23"/>
                <w:szCs w:val="23"/>
              </w:rPr>
            </w:pPr>
          </w:p>
        </w:tc>
      </w:tr>
      <w:tr w:rsidR="007823DB" w:rsidRPr="005E3933" w14:paraId="67FC8D5E" w14:textId="77777777" w:rsidTr="007823DB">
        <w:tc>
          <w:tcPr>
            <w:tcW w:w="263" w:type="dxa"/>
          </w:tcPr>
          <w:p w14:paraId="374931F3" w14:textId="77777777" w:rsidR="007823DB" w:rsidRDefault="007823DB" w:rsidP="007823DB">
            <w:pPr>
              <w:pStyle w:val="NoSpacing"/>
              <w:jc w:val="both"/>
              <w:rPr>
                <w:rFonts w:ascii="Arial" w:hAnsi="Arial" w:cs="Arial"/>
                <w:bCs/>
                <w:sz w:val="23"/>
                <w:szCs w:val="23"/>
              </w:rPr>
            </w:pPr>
          </w:p>
        </w:tc>
        <w:tc>
          <w:tcPr>
            <w:tcW w:w="408" w:type="dxa"/>
          </w:tcPr>
          <w:p w14:paraId="0E0E1B89" w14:textId="77777777" w:rsidR="007823DB" w:rsidRDefault="007823DB" w:rsidP="007823DB">
            <w:pPr>
              <w:pStyle w:val="NoSpacing"/>
              <w:jc w:val="both"/>
              <w:rPr>
                <w:rFonts w:ascii="Arial" w:hAnsi="Arial" w:cs="Arial"/>
                <w:bCs/>
                <w:sz w:val="23"/>
                <w:szCs w:val="23"/>
              </w:rPr>
            </w:pPr>
          </w:p>
        </w:tc>
        <w:tc>
          <w:tcPr>
            <w:tcW w:w="503" w:type="dxa"/>
          </w:tcPr>
          <w:p w14:paraId="4E430B98" w14:textId="10EAC6A0" w:rsidR="007823DB" w:rsidRDefault="003E1AC4" w:rsidP="007823DB">
            <w:pPr>
              <w:pStyle w:val="NoSpacing"/>
              <w:jc w:val="both"/>
              <w:rPr>
                <w:rFonts w:ascii="Arial" w:hAnsi="Arial" w:cs="Arial"/>
                <w:bCs/>
                <w:sz w:val="23"/>
                <w:szCs w:val="23"/>
              </w:rPr>
            </w:pPr>
            <w:r>
              <w:rPr>
                <w:rFonts w:ascii="Arial" w:hAnsi="Arial" w:cs="Arial"/>
                <w:bCs/>
                <w:sz w:val="23"/>
                <w:szCs w:val="23"/>
              </w:rPr>
              <w:t>(η)</w:t>
            </w:r>
          </w:p>
        </w:tc>
        <w:tc>
          <w:tcPr>
            <w:tcW w:w="8464" w:type="dxa"/>
          </w:tcPr>
          <w:p w14:paraId="3DE050B6" w14:textId="77777777" w:rsidR="007823DB" w:rsidRDefault="007823DB" w:rsidP="007823DB">
            <w:pPr>
              <w:pStyle w:val="NoSpacing"/>
              <w:jc w:val="both"/>
              <w:rPr>
                <w:rFonts w:ascii="Arial" w:hAnsi="Arial" w:cs="Arial"/>
                <w:w w:val="105"/>
                <w:sz w:val="23"/>
                <w:szCs w:val="23"/>
              </w:rPr>
            </w:pPr>
            <w:r w:rsidRPr="007823DB">
              <w:rPr>
                <w:rFonts w:ascii="Arial" w:hAnsi="Arial" w:cs="Arial"/>
                <w:w w:val="105"/>
                <w:sz w:val="23"/>
                <w:szCs w:val="23"/>
              </w:rPr>
              <w:t>Παροχή υπηρεσιών υποστήριξης των χρηστών διαφόρων εφαρμογών, λογισμικών και συστημάτων που διαχειρίζεται το Τμήμα Πληροφορικής.</w:t>
            </w:r>
          </w:p>
          <w:p w14:paraId="7D20A23A" w14:textId="639BE30E" w:rsidR="005365F5" w:rsidRPr="007823DB" w:rsidRDefault="005365F5" w:rsidP="007823DB">
            <w:pPr>
              <w:pStyle w:val="NoSpacing"/>
              <w:jc w:val="both"/>
              <w:rPr>
                <w:rFonts w:ascii="Arial" w:hAnsi="Arial" w:cs="Arial"/>
                <w:w w:val="105"/>
                <w:sz w:val="23"/>
                <w:szCs w:val="23"/>
              </w:rPr>
            </w:pPr>
          </w:p>
        </w:tc>
      </w:tr>
      <w:tr w:rsidR="007823DB" w:rsidRPr="005E3933" w14:paraId="2586829F" w14:textId="77777777" w:rsidTr="007823DB">
        <w:tc>
          <w:tcPr>
            <w:tcW w:w="263" w:type="dxa"/>
          </w:tcPr>
          <w:p w14:paraId="3BD8C0A9" w14:textId="77777777" w:rsidR="007823DB" w:rsidRDefault="007823DB" w:rsidP="007823DB">
            <w:pPr>
              <w:pStyle w:val="NoSpacing"/>
              <w:jc w:val="both"/>
              <w:rPr>
                <w:rFonts w:ascii="Arial" w:hAnsi="Arial" w:cs="Arial"/>
                <w:bCs/>
                <w:sz w:val="23"/>
                <w:szCs w:val="23"/>
              </w:rPr>
            </w:pPr>
          </w:p>
        </w:tc>
        <w:tc>
          <w:tcPr>
            <w:tcW w:w="408" w:type="dxa"/>
          </w:tcPr>
          <w:p w14:paraId="0563E91E" w14:textId="77777777" w:rsidR="007823DB" w:rsidRDefault="007823DB" w:rsidP="007823DB">
            <w:pPr>
              <w:pStyle w:val="NoSpacing"/>
              <w:jc w:val="both"/>
              <w:rPr>
                <w:rFonts w:ascii="Arial" w:hAnsi="Arial" w:cs="Arial"/>
                <w:bCs/>
                <w:sz w:val="23"/>
                <w:szCs w:val="23"/>
              </w:rPr>
            </w:pPr>
          </w:p>
        </w:tc>
        <w:tc>
          <w:tcPr>
            <w:tcW w:w="503" w:type="dxa"/>
          </w:tcPr>
          <w:p w14:paraId="64F2CF94" w14:textId="15694038" w:rsidR="007823DB" w:rsidRDefault="003E1AC4" w:rsidP="007823DB">
            <w:pPr>
              <w:pStyle w:val="NoSpacing"/>
              <w:jc w:val="both"/>
              <w:rPr>
                <w:rFonts w:ascii="Arial" w:hAnsi="Arial" w:cs="Arial"/>
                <w:bCs/>
                <w:sz w:val="23"/>
                <w:szCs w:val="23"/>
              </w:rPr>
            </w:pPr>
            <w:r>
              <w:rPr>
                <w:rFonts w:ascii="Arial" w:hAnsi="Arial" w:cs="Arial"/>
                <w:bCs/>
                <w:sz w:val="23"/>
                <w:szCs w:val="23"/>
              </w:rPr>
              <w:t>(θ)</w:t>
            </w:r>
          </w:p>
        </w:tc>
        <w:tc>
          <w:tcPr>
            <w:tcW w:w="8464" w:type="dxa"/>
          </w:tcPr>
          <w:p w14:paraId="4DB5D9DD" w14:textId="77777777" w:rsidR="007823DB" w:rsidRDefault="007823DB" w:rsidP="007823DB">
            <w:pPr>
              <w:pStyle w:val="NoSpacing"/>
              <w:jc w:val="both"/>
              <w:rPr>
                <w:rFonts w:ascii="Arial" w:hAnsi="Arial" w:cs="Arial"/>
                <w:w w:val="105"/>
                <w:sz w:val="23"/>
                <w:szCs w:val="23"/>
              </w:rPr>
            </w:pPr>
            <w:r w:rsidRPr="007823DB">
              <w:rPr>
                <w:rFonts w:ascii="Arial" w:hAnsi="Arial" w:cs="Arial"/>
                <w:w w:val="105"/>
                <w:sz w:val="23"/>
                <w:szCs w:val="23"/>
              </w:rPr>
              <w:t>Συμμετοχή σε υπηρεσιακές και άλλες επιτροπές / ομάδες εργασίας στην Κύπρο και το εξωτερικό, στις οποίες τον ορίζει διοικητικά ο Διευθυντής του Τμήματος Πληροφορικής.</w:t>
            </w:r>
          </w:p>
          <w:p w14:paraId="52125CFF" w14:textId="70990565" w:rsidR="005365F5" w:rsidRPr="007823DB" w:rsidRDefault="005365F5" w:rsidP="007823DB">
            <w:pPr>
              <w:pStyle w:val="NoSpacing"/>
              <w:jc w:val="both"/>
              <w:rPr>
                <w:rFonts w:ascii="Arial" w:hAnsi="Arial" w:cs="Arial"/>
                <w:w w:val="105"/>
                <w:sz w:val="23"/>
                <w:szCs w:val="23"/>
              </w:rPr>
            </w:pPr>
          </w:p>
        </w:tc>
      </w:tr>
      <w:tr w:rsidR="007823DB" w:rsidRPr="005E3933" w14:paraId="7645EB2B" w14:textId="77777777" w:rsidTr="007823DB">
        <w:tc>
          <w:tcPr>
            <w:tcW w:w="263" w:type="dxa"/>
          </w:tcPr>
          <w:p w14:paraId="4DA19954" w14:textId="77777777" w:rsidR="007823DB" w:rsidRDefault="007823DB" w:rsidP="007823DB">
            <w:pPr>
              <w:pStyle w:val="NoSpacing"/>
              <w:jc w:val="both"/>
              <w:rPr>
                <w:rFonts w:ascii="Arial" w:hAnsi="Arial" w:cs="Arial"/>
                <w:bCs/>
                <w:sz w:val="23"/>
                <w:szCs w:val="23"/>
              </w:rPr>
            </w:pPr>
          </w:p>
        </w:tc>
        <w:tc>
          <w:tcPr>
            <w:tcW w:w="408" w:type="dxa"/>
          </w:tcPr>
          <w:p w14:paraId="4B840FFE" w14:textId="77777777" w:rsidR="007823DB" w:rsidRDefault="007823DB" w:rsidP="007823DB">
            <w:pPr>
              <w:pStyle w:val="NoSpacing"/>
              <w:jc w:val="both"/>
              <w:rPr>
                <w:rFonts w:ascii="Arial" w:hAnsi="Arial" w:cs="Arial"/>
                <w:bCs/>
                <w:sz w:val="23"/>
                <w:szCs w:val="23"/>
              </w:rPr>
            </w:pPr>
          </w:p>
        </w:tc>
        <w:tc>
          <w:tcPr>
            <w:tcW w:w="503" w:type="dxa"/>
          </w:tcPr>
          <w:p w14:paraId="2466735E" w14:textId="588D99D1" w:rsidR="007823DB" w:rsidRDefault="003E1AC4" w:rsidP="007823DB">
            <w:pPr>
              <w:pStyle w:val="NoSpacing"/>
              <w:jc w:val="both"/>
              <w:rPr>
                <w:rFonts w:ascii="Arial" w:hAnsi="Arial" w:cs="Arial"/>
                <w:bCs/>
                <w:sz w:val="23"/>
                <w:szCs w:val="23"/>
              </w:rPr>
            </w:pPr>
            <w:r>
              <w:rPr>
                <w:rFonts w:ascii="Arial" w:hAnsi="Arial" w:cs="Arial"/>
                <w:bCs/>
                <w:sz w:val="23"/>
                <w:szCs w:val="23"/>
              </w:rPr>
              <w:t>(ι)</w:t>
            </w:r>
          </w:p>
        </w:tc>
        <w:tc>
          <w:tcPr>
            <w:tcW w:w="8464" w:type="dxa"/>
          </w:tcPr>
          <w:p w14:paraId="41130CDE" w14:textId="77777777" w:rsidR="007823DB" w:rsidRDefault="007823DB" w:rsidP="007823DB">
            <w:pPr>
              <w:pStyle w:val="NoSpacing"/>
              <w:jc w:val="both"/>
              <w:rPr>
                <w:rFonts w:ascii="Arial" w:hAnsi="Arial" w:cs="Arial"/>
                <w:w w:val="105"/>
                <w:sz w:val="23"/>
                <w:szCs w:val="23"/>
              </w:rPr>
            </w:pPr>
            <w:r w:rsidRPr="007823DB">
              <w:rPr>
                <w:rFonts w:ascii="Arial" w:hAnsi="Arial" w:cs="Arial"/>
                <w:w w:val="105"/>
                <w:sz w:val="23"/>
                <w:szCs w:val="23"/>
              </w:rPr>
              <w:t>Παροχή της αναγκαίας βοήθειας στον Διευθυντή του Τμήματος Πληροφορικής σε εκπαιδευτικά και διοικητικά θέματα και γενικά στην επιτέλεση των καθηκόντων και ευθυνών του Τμήματος Πληροφορικής.</w:t>
            </w:r>
          </w:p>
          <w:p w14:paraId="0964ACCD" w14:textId="44B9A3D9" w:rsidR="003E1AC4" w:rsidRPr="007823DB" w:rsidRDefault="003E1AC4" w:rsidP="007823DB">
            <w:pPr>
              <w:pStyle w:val="NoSpacing"/>
              <w:jc w:val="both"/>
              <w:rPr>
                <w:rFonts w:ascii="Arial" w:hAnsi="Arial" w:cs="Arial"/>
                <w:w w:val="105"/>
                <w:sz w:val="23"/>
                <w:szCs w:val="23"/>
              </w:rPr>
            </w:pPr>
          </w:p>
        </w:tc>
      </w:tr>
      <w:tr w:rsidR="007823DB" w:rsidRPr="005E3933" w14:paraId="2AF91F17" w14:textId="77777777" w:rsidTr="000B2D8B">
        <w:tc>
          <w:tcPr>
            <w:tcW w:w="263" w:type="dxa"/>
          </w:tcPr>
          <w:p w14:paraId="75B242B2" w14:textId="77777777" w:rsidR="007823DB" w:rsidRDefault="007823DB" w:rsidP="007823DB">
            <w:pPr>
              <w:pStyle w:val="NoSpacing"/>
              <w:jc w:val="both"/>
              <w:rPr>
                <w:rFonts w:ascii="Arial" w:hAnsi="Arial" w:cs="Arial"/>
                <w:bCs/>
                <w:sz w:val="23"/>
                <w:szCs w:val="23"/>
              </w:rPr>
            </w:pPr>
          </w:p>
        </w:tc>
        <w:tc>
          <w:tcPr>
            <w:tcW w:w="408" w:type="dxa"/>
          </w:tcPr>
          <w:p w14:paraId="52B59DB9" w14:textId="24DB6D50" w:rsidR="007823DB" w:rsidRDefault="007823DB" w:rsidP="007823DB">
            <w:pPr>
              <w:pStyle w:val="NoSpacing"/>
              <w:jc w:val="both"/>
              <w:rPr>
                <w:rFonts w:ascii="Arial" w:hAnsi="Arial" w:cs="Arial"/>
                <w:bCs/>
                <w:sz w:val="23"/>
                <w:szCs w:val="23"/>
              </w:rPr>
            </w:pPr>
            <w:r>
              <w:rPr>
                <w:rFonts w:ascii="Arial" w:hAnsi="Arial" w:cs="Arial"/>
                <w:bCs/>
                <w:sz w:val="23"/>
                <w:szCs w:val="23"/>
              </w:rPr>
              <w:t>2.</w:t>
            </w:r>
          </w:p>
        </w:tc>
        <w:tc>
          <w:tcPr>
            <w:tcW w:w="8967" w:type="dxa"/>
            <w:gridSpan w:val="2"/>
          </w:tcPr>
          <w:p w14:paraId="2ABCE064" w14:textId="0C97A5D3" w:rsidR="007823DB" w:rsidRPr="007823DB" w:rsidRDefault="007823DB" w:rsidP="007823DB">
            <w:pPr>
              <w:pStyle w:val="NoSpacing"/>
              <w:jc w:val="both"/>
              <w:rPr>
                <w:rFonts w:ascii="Arial" w:hAnsi="Arial" w:cs="Arial"/>
                <w:w w:val="105"/>
                <w:sz w:val="23"/>
                <w:szCs w:val="23"/>
              </w:rPr>
            </w:pPr>
            <w:r w:rsidRPr="007823DB">
              <w:rPr>
                <w:rFonts w:ascii="Arial" w:hAnsi="Arial" w:cs="Arial"/>
                <w:w w:val="105"/>
                <w:sz w:val="23"/>
                <w:szCs w:val="23"/>
              </w:rPr>
              <w:t>Εκτελεί οποιοδήποτε άλλα καθήκοντα του ανατεθούν.</w:t>
            </w:r>
          </w:p>
        </w:tc>
      </w:tr>
    </w:tbl>
    <w:p w14:paraId="6EF657AB" w14:textId="77777777" w:rsidR="007823DB" w:rsidRDefault="007823DB" w:rsidP="007823DB">
      <w:pPr>
        <w:pStyle w:val="NoSpacing"/>
        <w:jc w:val="both"/>
        <w:rPr>
          <w:rFonts w:ascii="Arial" w:hAnsi="Arial" w:cs="Arial"/>
          <w:bCs/>
          <w:sz w:val="23"/>
          <w:szCs w:val="23"/>
        </w:rPr>
      </w:pPr>
    </w:p>
    <w:p w14:paraId="2D136C66" w14:textId="4FC75F2F" w:rsidR="00131244" w:rsidRPr="005E3933" w:rsidRDefault="00255F3A" w:rsidP="007823DB">
      <w:pPr>
        <w:pStyle w:val="NoSpacing"/>
        <w:jc w:val="both"/>
        <w:rPr>
          <w:rFonts w:ascii="Arial" w:hAnsi="Arial" w:cs="Arial"/>
          <w:b/>
          <w:sz w:val="23"/>
          <w:szCs w:val="23"/>
          <w:u w:val="single"/>
        </w:rPr>
      </w:pPr>
      <w:r w:rsidRPr="005E3933">
        <w:rPr>
          <w:rFonts w:ascii="Arial" w:hAnsi="Arial" w:cs="Arial"/>
          <w:b/>
          <w:sz w:val="23"/>
          <w:szCs w:val="23"/>
          <w:u w:val="single"/>
        </w:rPr>
        <w:t>ΑΠΑΙΤΟΥΜΕΝΑ ΠΡΟΣΟΝΤΑ</w:t>
      </w:r>
    </w:p>
    <w:p w14:paraId="5D3242CB" w14:textId="77777777" w:rsidR="00131244" w:rsidRPr="007823DB" w:rsidRDefault="00131244" w:rsidP="007823DB">
      <w:pPr>
        <w:pStyle w:val="NoSpacing"/>
        <w:jc w:val="both"/>
        <w:rPr>
          <w:rFonts w:ascii="Arial" w:hAnsi="Arial" w:cs="Arial"/>
          <w:sz w:val="23"/>
          <w:szCs w:val="23"/>
        </w:rPr>
      </w:pPr>
    </w:p>
    <w:p w14:paraId="6C39595C" w14:textId="7A74B114" w:rsidR="00131244" w:rsidRPr="007823DB" w:rsidRDefault="00255F3A" w:rsidP="007823DB">
      <w:pPr>
        <w:pStyle w:val="NoSpacing"/>
        <w:jc w:val="both"/>
        <w:rPr>
          <w:rFonts w:ascii="Arial" w:hAnsi="Arial" w:cs="Arial"/>
          <w:sz w:val="23"/>
          <w:szCs w:val="23"/>
        </w:rPr>
      </w:pPr>
      <w:r w:rsidRPr="007823DB">
        <w:rPr>
          <w:rFonts w:ascii="Arial" w:hAnsi="Arial" w:cs="Arial"/>
          <w:sz w:val="23"/>
          <w:szCs w:val="23"/>
        </w:rPr>
        <w:t>Ο</w:t>
      </w:r>
      <w:r w:rsidR="00D87D1E" w:rsidRPr="007823DB">
        <w:rPr>
          <w:rFonts w:ascii="Arial" w:hAnsi="Arial" w:cs="Arial"/>
          <w:sz w:val="23"/>
          <w:szCs w:val="23"/>
        </w:rPr>
        <w:t>ι</w:t>
      </w:r>
      <w:r w:rsidRPr="007823DB">
        <w:rPr>
          <w:rFonts w:ascii="Arial" w:hAnsi="Arial" w:cs="Arial"/>
          <w:sz w:val="23"/>
          <w:szCs w:val="23"/>
        </w:rPr>
        <w:t xml:space="preserve"> υποψήφιο</w:t>
      </w:r>
      <w:r w:rsidR="00D87D1E" w:rsidRPr="007823DB">
        <w:rPr>
          <w:rFonts w:ascii="Arial" w:hAnsi="Arial" w:cs="Arial"/>
          <w:sz w:val="23"/>
          <w:szCs w:val="23"/>
        </w:rPr>
        <w:t>ι</w:t>
      </w:r>
      <w:r w:rsidRPr="007823DB">
        <w:rPr>
          <w:rFonts w:ascii="Arial" w:hAnsi="Arial" w:cs="Arial"/>
          <w:sz w:val="23"/>
          <w:szCs w:val="23"/>
        </w:rPr>
        <w:t xml:space="preserve"> </w:t>
      </w:r>
      <w:r w:rsidR="00555A36" w:rsidRPr="007823DB">
        <w:rPr>
          <w:rFonts w:ascii="Arial" w:hAnsi="Arial" w:cs="Arial"/>
          <w:sz w:val="23"/>
          <w:szCs w:val="23"/>
        </w:rPr>
        <w:t>θα</w:t>
      </w:r>
      <w:r w:rsidRPr="007823DB">
        <w:rPr>
          <w:rFonts w:ascii="Arial" w:hAnsi="Arial" w:cs="Arial"/>
          <w:sz w:val="23"/>
          <w:szCs w:val="23"/>
        </w:rPr>
        <w:t xml:space="preserve"> πρέπει:-</w:t>
      </w:r>
    </w:p>
    <w:p w14:paraId="6F2602AC" w14:textId="77777777" w:rsidR="00131244" w:rsidRPr="007823DB" w:rsidRDefault="00131244" w:rsidP="007823DB">
      <w:pPr>
        <w:pStyle w:val="NoSpacing"/>
        <w:jc w:val="both"/>
        <w:rPr>
          <w:rFonts w:ascii="Arial" w:hAnsi="Arial" w:cs="Arial"/>
          <w:sz w:val="23"/>
          <w:szCs w:val="23"/>
        </w:rPr>
      </w:pPr>
    </w:p>
    <w:tbl>
      <w:tblPr>
        <w:tblStyle w:val="TableGrid"/>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6"/>
        <w:gridCol w:w="9155"/>
      </w:tblGrid>
      <w:tr w:rsidR="00B36FE7" w:rsidRPr="005E3933" w14:paraId="1617ACC0" w14:textId="77777777" w:rsidTr="00545E27">
        <w:trPr>
          <w:jc w:val="center"/>
        </w:trPr>
        <w:tc>
          <w:tcPr>
            <w:tcW w:w="621" w:type="dxa"/>
          </w:tcPr>
          <w:p w14:paraId="20418230" w14:textId="77777777" w:rsidR="00131244" w:rsidRPr="007823DB" w:rsidRDefault="00255F3A" w:rsidP="007823DB">
            <w:pPr>
              <w:pStyle w:val="NoSpacing"/>
              <w:jc w:val="both"/>
              <w:rPr>
                <w:rFonts w:ascii="Arial" w:hAnsi="Arial" w:cs="Arial"/>
                <w:sz w:val="23"/>
                <w:szCs w:val="23"/>
                <w:lang w:val="en-US"/>
              </w:rPr>
            </w:pPr>
            <w:r w:rsidRPr="007823DB">
              <w:rPr>
                <w:rFonts w:ascii="Arial" w:hAnsi="Arial" w:cs="Arial"/>
                <w:sz w:val="23"/>
                <w:szCs w:val="23"/>
                <w:lang w:val="en-US"/>
              </w:rPr>
              <w:t>(1)</w:t>
            </w:r>
          </w:p>
        </w:tc>
        <w:tc>
          <w:tcPr>
            <w:tcW w:w="9160" w:type="dxa"/>
          </w:tcPr>
          <w:p w14:paraId="2CD085F4" w14:textId="77777777" w:rsidR="00131244" w:rsidRDefault="00255F3A" w:rsidP="007823DB">
            <w:pPr>
              <w:pStyle w:val="NoSpacing"/>
              <w:jc w:val="both"/>
              <w:rPr>
                <w:rFonts w:ascii="Arial" w:hAnsi="Arial" w:cs="Arial"/>
                <w:sz w:val="23"/>
                <w:szCs w:val="23"/>
              </w:rPr>
            </w:pPr>
            <w:r w:rsidRPr="007823DB">
              <w:rPr>
                <w:rFonts w:ascii="Arial" w:hAnsi="Arial" w:cs="Arial"/>
                <w:sz w:val="23"/>
                <w:szCs w:val="23"/>
              </w:rPr>
              <w:t>Να είναι πολίτ</w:t>
            </w:r>
            <w:r w:rsidR="0073614E" w:rsidRPr="007823DB">
              <w:rPr>
                <w:rFonts w:ascii="Arial" w:hAnsi="Arial" w:cs="Arial"/>
                <w:sz w:val="23"/>
                <w:szCs w:val="23"/>
              </w:rPr>
              <w:t>ες</w:t>
            </w:r>
            <w:r w:rsidRPr="007823DB">
              <w:rPr>
                <w:rFonts w:ascii="Arial" w:hAnsi="Arial" w:cs="Arial"/>
                <w:sz w:val="23"/>
                <w:szCs w:val="23"/>
              </w:rPr>
              <w:t xml:space="preserve"> της Κυπριακής Δημοκρατίας.</w:t>
            </w:r>
          </w:p>
          <w:p w14:paraId="0C2C2F1A" w14:textId="23171800" w:rsidR="007823DB" w:rsidRPr="007823DB" w:rsidRDefault="007823DB" w:rsidP="007823DB">
            <w:pPr>
              <w:pStyle w:val="NoSpacing"/>
              <w:jc w:val="both"/>
              <w:rPr>
                <w:rFonts w:ascii="Arial" w:hAnsi="Arial" w:cs="Arial"/>
                <w:sz w:val="23"/>
                <w:szCs w:val="23"/>
              </w:rPr>
            </w:pPr>
          </w:p>
        </w:tc>
      </w:tr>
      <w:tr w:rsidR="00B36FE7" w:rsidRPr="005E3933" w14:paraId="739B89EB" w14:textId="77777777" w:rsidTr="00545E27">
        <w:trPr>
          <w:jc w:val="center"/>
        </w:trPr>
        <w:tc>
          <w:tcPr>
            <w:tcW w:w="621" w:type="dxa"/>
          </w:tcPr>
          <w:p w14:paraId="16544E76" w14:textId="6F439E22" w:rsidR="00131244" w:rsidRPr="007823DB" w:rsidRDefault="00255F3A" w:rsidP="007823DB">
            <w:pPr>
              <w:pStyle w:val="NoSpacing"/>
              <w:jc w:val="both"/>
              <w:rPr>
                <w:rFonts w:ascii="Arial" w:hAnsi="Arial" w:cs="Arial"/>
                <w:sz w:val="23"/>
                <w:szCs w:val="23"/>
                <w:lang w:val="en-US"/>
              </w:rPr>
            </w:pPr>
            <w:r w:rsidRPr="007823DB">
              <w:rPr>
                <w:rFonts w:ascii="Arial" w:hAnsi="Arial" w:cs="Arial"/>
                <w:sz w:val="23"/>
                <w:szCs w:val="23"/>
                <w:lang w:val="en-US"/>
              </w:rPr>
              <w:t>(</w:t>
            </w:r>
            <w:r w:rsidR="004B262C" w:rsidRPr="007823DB">
              <w:rPr>
                <w:rFonts w:ascii="Arial" w:hAnsi="Arial" w:cs="Arial"/>
                <w:sz w:val="23"/>
                <w:szCs w:val="23"/>
                <w:lang w:val="en-US"/>
              </w:rPr>
              <w:t>2</w:t>
            </w:r>
            <w:r w:rsidRPr="007823DB">
              <w:rPr>
                <w:rFonts w:ascii="Arial" w:hAnsi="Arial" w:cs="Arial"/>
                <w:sz w:val="23"/>
                <w:szCs w:val="23"/>
                <w:lang w:val="en-US"/>
              </w:rPr>
              <w:t>)</w:t>
            </w:r>
          </w:p>
        </w:tc>
        <w:tc>
          <w:tcPr>
            <w:tcW w:w="9160" w:type="dxa"/>
          </w:tcPr>
          <w:p w14:paraId="59E6C88E" w14:textId="012E5ADA" w:rsidR="009159F2" w:rsidRDefault="009159F2" w:rsidP="007823DB">
            <w:pPr>
              <w:pStyle w:val="NoSpacing"/>
              <w:jc w:val="both"/>
              <w:rPr>
                <w:rFonts w:ascii="Arial" w:hAnsi="Arial" w:cs="Arial"/>
                <w:sz w:val="23"/>
                <w:szCs w:val="23"/>
              </w:rPr>
            </w:pPr>
            <w:r w:rsidRPr="007823DB">
              <w:rPr>
                <w:rFonts w:ascii="Arial" w:hAnsi="Arial" w:cs="Arial"/>
                <w:sz w:val="23"/>
                <w:szCs w:val="23"/>
              </w:rPr>
              <w:t xml:space="preserve">Πανεπιστημιακό δίπλωμα ή τίτλος στην Επιστήμη των Ηλεκτρονικών Υπολογιστών ή/και της Πληροφορικής. </w:t>
            </w:r>
          </w:p>
          <w:p w14:paraId="42736A64" w14:textId="77777777" w:rsidR="007823DB" w:rsidRPr="007823DB" w:rsidRDefault="007823DB" w:rsidP="007823DB">
            <w:pPr>
              <w:pStyle w:val="NoSpacing"/>
              <w:jc w:val="both"/>
              <w:rPr>
                <w:rFonts w:ascii="Arial" w:hAnsi="Arial" w:cs="Arial"/>
                <w:sz w:val="23"/>
                <w:szCs w:val="23"/>
              </w:rPr>
            </w:pPr>
          </w:p>
          <w:p w14:paraId="0D783F6F" w14:textId="1751D40B" w:rsidR="000E21C1" w:rsidRDefault="00555A36" w:rsidP="007823DB">
            <w:pPr>
              <w:pStyle w:val="NoSpacing"/>
              <w:jc w:val="both"/>
              <w:rPr>
                <w:rFonts w:ascii="Arial" w:hAnsi="Arial" w:cs="Arial"/>
                <w:sz w:val="23"/>
                <w:szCs w:val="23"/>
              </w:rPr>
            </w:pPr>
            <w:r w:rsidRPr="007823DB">
              <w:rPr>
                <w:rFonts w:ascii="Arial" w:hAnsi="Arial" w:cs="Arial"/>
                <w:sz w:val="23"/>
                <w:szCs w:val="23"/>
              </w:rPr>
              <w:t xml:space="preserve">(Σημ.:  Ο όρος </w:t>
            </w:r>
            <w:r w:rsidR="00681D63" w:rsidRPr="007823DB">
              <w:rPr>
                <w:rFonts w:ascii="Arial" w:hAnsi="Arial" w:cs="Arial"/>
                <w:sz w:val="23"/>
                <w:szCs w:val="23"/>
              </w:rPr>
              <w:t>“</w:t>
            </w:r>
            <w:r w:rsidRPr="007823DB">
              <w:rPr>
                <w:rFonts w:ascii="Arial" w:hAnsi="Arial" w:cs="Arial"/>
                <w:sz w:val="23"/>
                <w:szCs w:val="23"/>
              </w:rPr>
              <w:t>Πανεπιστημιακό δίπλωμα</w:t>
            </w:r>
            <w:r w:rsidR="00681D63" w:rsidRPr="007823DB">
              <w:rPr>
                <w:rFonts w:ascii="Arial" w:hAnsi="Arial" w:cs="Arial"/>
                <w:sz w:val="23"/>
                <w:szCs w:val="23"/>
              </w:rPr>
              <w:t xml:space="preserve"> ή Τίτλος”</w:t>
            </w:r>
            <w:r w:rsidRPr="007823DB">
              <w:rPr>
                <w:rFonts w:ascii="Arial" w:hAnsi="Arial" w:cs="Arial"/>
                <w:sz w:val="23"/>
                <w:szCs w:val="23"/>
              </w:rPr>
              <w:t xml:space="preserve"> καλύπτει και μεταπτυχιακό δίπλωμα</w:t>
            </w:r>
            <w:r w:rsidR="009159F2" w:rsidRPr="007823DB">
              <w:rPr>
                <w:rFonts w:ascii="Arial" w:hAnsi="Arial" w:cs="Arial"/>
                <w:sz w:val="23"/>
                <w:szCs w:val="23"/>
              </w:rPr>
              <w:t>, διδακτορικό</w:t>
            </w:r>
            <w:r w:rsidRPr="007823DB">
              <w:rPr>
                <w:rFonts w:ascii="Arial" w:hAnsi="Arial" w:cs="Arial"/>
                <w:sz w:val="23"/>
                <w:szCs w:val="23"/>
              </w:rPr>
              <w:t xml:space="preserve"> ή</w:t>
            </w:r>
            <w:r w:rsidR="009159F2" w:rsidRPr="007823DB">
              <w:rPr>
                <w:rFonts w:ascii="Arial" w:hAnsi="Arial" w:cs="Arial"/>
                <w:sz w:val="23"/>
                <w:szCs w:val="23"/>
              </w:rPr>
              <w:t>/και</w:t>
            </w:r>
            <w:r w:rsidRPr="007823DB">
              <w:rPr>
                <w:rFonts w:ascii="Arial" w:hAnsi="Arial" w:cs="Arial"/>
                <w:sz w:val="23"/>
                <w:szCs w:val="23"/>
              </w:rPr>
              <w:t xml:space="preserve"> τίτλο</w:t>
            </w:r>
            <w:r w:rsidR="0040061E">
              <w:rPr>
                <w:rFonts w:ascii="Arial" w:hAnsi="Arial" w:cs="Arial"/>
                <w:sz w:val="23"/>
                <w:szCs w:val="23"/>
              </w:rPr>
              <w:t xml:space="preserve"> και θα πρέπει να είναι αναγνωρισμένα από το ΚΥ.Σ.Α.Τ.Σ.</w:t>
            </w:r>
            <w:r w:rsidRPr="007823DB">
              <w:rPr>
                <w:rFonts w:ascii="Arial" w:hAnsi="Arial" w:cs="Arial"/>
                <w:sz w:val="23"/>
                <w:szCs w:val="23"/>
              </w:rPr>
              <w:t>).</w:t>
            </w:r>
          </w:p>
          <w:p w14:paraId="3B52D3FE" w14:textId="4B7ED12A" w:rsidR="007823DB" w:rsidRPr="007823DB" w:rsidRDefault="007823DB" w:rsidP="007823DB">
            <w:pPr>
              <w:pStyle w:val="NoSpacing"/>
              <w:jc w:val="both"/>
              <w:rPr>
                <w:rFonts w:ascii="Arial" w:hAnsi="Arial" w:cs="Arial"/>
                <w:sz w:val="23"/>
                <w:szCs w:val="23"/>
              </w:rPr>
            </w:pPr>
          </w:p>
        </w:tc>
      </w:tr>
      <w:tr w:rsidR="009159F2" w:rsidRPr="005E3933" w14:paraId="23FDB7C7" w14:textId="77777777" w:rsidTr="00545E27">
        <w:trPr>
          <w:jc w:val="center"/>
        </w:trPr>
        <w:tc>
          <w:tcPr>
            <w:tcW w:w="621" w:type="dxa"/>
          </w:tcPr>
          <w:p w14:paraId="777A32F3" w14:textId="4202F180" w:rsidR="009159F2" w:rsidRPr="007823DB" w:rsidRDefault="009159F2" w:rsidP="007823DB">
            <w:pPr>
              <w:pStyle w:val="NoSpacing"/>
              <w:jc w:val="both"/>
              <w:rPr>
                <w:rFonts w:ascii="Arial" w:hAnsi="Arial" w:cs="Arial"/>
                <w:sz w:val="23"/>
                <w:szCs w:val="23"/>
              </w:rPr>
            </w:pPr>
            <w:r w:rsidRPr="007823DB">
              <w:rPr>
                <w:rFonts w:ascii="Arial" w:hAnsi="Arial" w:cs="Arial"/>
                <w:sz w:val="23"/>
                <w:szCs w:val="23"/>
              </w:rPr>
              <w:t>(3)</w:t>
            </w:r>
          </w:p>
        </w:tc>
        <w:tc>
          <w:tcPr>
            <w:tcW w:w="9160" w:type="dxa"/>
          </w:tcPr>
          <w:p w14:paraId="1E895B33" w14:textId="5529191A" w:rsidR="009159F2" w:rsidRDefault="009159F2" w:rsidP="007823DB">
            <w:pPr>
              <w:pStyle w:val="NoSpacing"/>
              <w:jc w:val="both"/>
              <w:rPr>
                <w:rFonts w:ascii="Arial" w:hAnsi="Arial" w:cs="Arial"/>
                <w:w w:val="105"/>
                <w:sz w:val="23"/>
                <w:szCs w:val="23"/>
              </w:rPr>
            </w:pPr>
            <w:r w:rsidRPr="007823DB">
              <w:rPr>
                <w:rFonts w:ascii="Arial" w:hAnsi="Arial" w:cs="Arial"/>
                <w:w w:val="105"/>
                <w:sz w:val="23"/>
                <w:szCs w:val="23"/>
              </w:rPr>
              <w:t xml:space="preserve">Εγγραφή ως μέλος Επιστημονικού και Τεχνικού Επιμελητηρίου  Κύπρου στον οικείο κλάδο Μηχανικής </w:t>
            </w:r>
            <w:r w:rsidR="0040061E">
              <w:rPr>
                <w:rFonts w:ascii="Arial" w:hAnsi="Arial" w:cs="Arial"/>
                <w:w w:val="105"/>
                <w:sz w:val="23"/>
                <w:szCs w:val="23"/>
              </w:rPr>
              <w:t>της Πληροφορικής</w:t>
            </w:r>
            <w:r w:rsidRPr="007823DB">
              <w:rPr>
                <w:rFonts w:ascii="Arial" w:hAnsi="Arial" w:cs="Arial"/>
                <w:w w:val="105"/>
                <w:sz w:val="23"/>
                <w:szCs w:val="23"/>
              </w:rPr>
              <w:t>, σύμφωνα με τη σχετική νομοθεσία.</w:t>
            </w:r>
          </w:p>
          <w:p w14:paraId="26018951" w14:textId="02ECA4E7" w:rsidR="007823DB" w:rsidRPr="007823DB" w:rsidRDefault="007823DB" w:rsidP="007823DB">
            <w:pPr>
              <w:pStyle w:val="NoSpacing"/>
              <w:jc w:val="both"/>
              <w:rPr>
                <w:rFonts w:ascii="Arial" w:hAnsi="Arial" w:cs="Arial"/>
                <w:sz w:val="23"/>
                <w:szCs w:val="23"/>
              </w:rPr>
            </w:pPr>
          </w:p>
        </w:tc>
      </w:tr>
      <w:tr w:rsidR="009159F2" w:rsidRPr="005E3933" w14:paraId="07ADC98D" w14:textId="77777777" w:rsidTr="00545E27">
        <w:trPr>
          <w:jc w:val="center"/>
        </w:trPr>
        <w:tc>
          <w:tcPr>
            <w:tcW w:w="621" w:type="dxa"/>
          </w:tcPr>
          <w:p w14:paraId="154C1E55" w14:textId="243A7CDA" w:rsidR="009159F2" w:rsidRPr="007823DB" w:rsidRDefault="009159F2" w:rsidP="007823DB">
            <w:pPr>
              <w:pStyle w:val="NoSpacing"/>
              <w:jc w:val="both"/>
              <w:rPr>
                <w:rFonts w:ascii="Arial" w:hAnsi="Arial" w:cs="Arial"/>
                <w:sz w:val="23"/>
                <w:szCs w:val="23"/>
              </w:rPr>
            </w:pPr>
            <w:r w:rsidRPr="007823DB">
              <w:rPr>
                <w:rFonts w:ascii="Arial" w:hAnsi="Arial" w:cs="Arial"/>
                <w:sz w:val="23"/>
                <w:szCs w:val="23"/>
              </w:rPr>
              <w:t>(4)</w:t>
            </w:r>
          </w:p>
        </w:tc>
        <w:tc>
          <w:tcPr>
            <w:tcW w:w="9160" w:type="dxa"/>
          </w:tcPr>
          <w:p w14:paraId="27935550" w14:textId="77777777" w:rsidR="009159F2" w:rsidRPr="007823DB" w:rsidRDefault="009159F2" w:rsidP="007823DB">
            <w:pPr>
              <w:pStyle w:val="NoSpacing"/>
              <w:jc w:val="both"/>
              <w:rPr>
                <w:rFonts w:ascii="Arial" w:hAnsi="Arial" w:cs="Arial"/>
                <w:sz w:val="23"/>
                <w:szCs w:val="23"/>
              </w:rPr>
            </w:pPr>
            <w:r w:rsidRPr="007823DB">
              <w:rPr>
                <w:rFonts w:ascii="Arial" w:hAnsi="Arial" w:cs="Arial"/>
                <w:sz w:val="23"/>
                <w:szCs w:val="23"/>
              </w:rPr>
              <w:t xml:space="preserve">Αποδεδειγμένη μετασπουδαστική επαγγελματική πείρα τουλάχιστον </w:t>
            </w:r>
            <w:bookmarkStart w:id="1" w:name="_Hlk135395280"/>
            <w:r w:rsidRPr="007823DB">
              <w:rPr>
                <w:rFonts w:ascii="Arial" w:hAnsi="Arial" w:cs="Arial"/>
                <w:sz w:val="23"/>
                <w:szCs w:val="23"/>
              </w:rPr>
              <w:t>ενός (1) έτους</w:t>
            </w:r>
            <w:bookmarkEnd w:id="1"/>
            <w:r w:rsidRPr="007823DB">
              <w:rPr>
                <w:rFonts w:ascii="Arial" w:hAnsi="Arial" w:cs="Arial"/>
                <w:sz w:val="23"/>
                <w:szCs w:val="23"/>
              </w:rPr>
              <w:t xml:space="preserve"> στην Πληροφορική και τα Σχεσιακά Συστήματα Διαχείρισης Βάσεων Δεδομένων (RDBMS), περιλαμβανομένων και σχετικών εργαλείων.</w:t>
            </w:r>
          </w:p>
          <w:p w14:paraId="24345BAD" w14:textId="14D3A3FA" w:rsidR="009159F2" w:rsidRPr="007823DB" w:rsidRDefault="009159F2" w:rsidP="007823DB">
            <w:pPr>
              <w:pStyle w:val="NoSpacing"/>
              <w:jc w:val="both"/>
              <w:rPr>
                <w:rFonts w:ascii="Arial" w:hAnsi="Arial" w:cs="Arial"/>
                <w:sz w:val="23"/>
                <w:szCs w:val="23"/>
              </w:rPr>
            </w:pPr>
          </w:p>
        </w:tc>
      </w:tr>
      <w:tr w:rsidR="009159F2" w:rsidRPr="005E3933" w14:paraId="4804AA3F" w14:textId="77777777" w:rsidTr="00545E27">
        <w:trPr>
          <w:jc w:val="center"/>
        </w:trPr>
        <w:tc>
          <w:tcPr>
            <w:tcW w:w="621" w:type="dxa"/>
          </w:tcPr>
          <w:p w14:paraId="2293D3E9" w14:textId="56B632B5" w:rsidR="009159F2" w:rsidRPr="007823DB" w:rsidRDefault="009159F2" w:rsidP="007823DB">
            <w:pPr>
              <w:pStyle w:val="NoSpacing"/>
              <w:jc w:val="both"/>
              <w:rPr>
                <w:rFonts w:ascii="Arial" w:hAnsi="Arial" w:cs="Arial"/>
                <w:sz w:val="23"/>
                <w:szCs w:val="23"/>
              </w:rPr>
            </w:pPr>
            <w:r w:rsidRPr="007823DB">
              <w:rPr>
                <w:rFonts w:ascii="Arial" w:hAnsi="Arial" w:cs="Arial"/>
                <w:sz w:val="23"/>
                <w:szCs w:val="23"/>
              </w:rPr>
              <w:t>(5)</w:t>
            </w:r>
          </w:p>
        </w:tc>
        <w:tc>
          <w:tcPr>
            <w:tcW w:w="9160" w:type="dxa"/>
          </w:tcPr>
          <w:p w14:paraId="65FAAF81" w14:textId="77777777" w:rsidR="009159F2" w:rsidRPr="007823DB" w:rsidRDefault="009159F2" w:rsidP="007823DB">
            <w:pPr>
              <w:pStyle w:val="NoSpacing"/>
              <w:jc w:val="both"/>
              <w:rPr>
                <w:rFonts w:ascii="Arial" w:hAnsi="Arial" w:cs="Arial"/>
                <w:sz w:val="23"/>
                <w:szCs w:val="23"/>
              </w:rPr>
            </w:pPr>
            <w:r w:rsidRPr="007823DB">
              <w:rPr>
                <w:rFonts w:ascii="Arial" w:hAnsi="Arial" w:cs="Arial"/>
                <w:sz w:val="23"/>
                <w:szCs w:val="23"/>
              </w:rPr>
              <w:t>Πολύ καλή γνώση της Ελληνικής και της Αγγλικής γλώσσας, όπως αυτές ορίζονται στον εκάστοτε σε ισχύ κατάλογο αποδεκτών τεκμηρίων γνώσης γλωσσών, της Επιτροπής Δημόσιας Υπηρεσίας (</w:t>
            </w:r>
            <w:hyperlink r:id="rId9" w:history="1">
              <w:r w:rsidRPr="007823DB">
                <w:rPr>
                  <w:rStyle w:val="Hyperlink"/>
                  <w:rFonts w:ascii="Arial" w:hAnsi="Arial" w:cs="Arial"/>
                  <w:color w:val="auto"/>
                  <w:sz w:val="23"/>
                  <w:szCs w:val="23"/>
                </w:rPr>
                <w:t>http://www.psc.gov.cy</w:t>
              </w:r>
            </w:hyperlink>
            <w:r w:rsidRPr="007823DB">
              <w:rPr>
                <w:rFonts w:ascii="Arial" w:hAnsi="Arial" w:cs="Arial"/>
                <w:sz w:val="23"/>
                <w:szCs w:val="23"/>
              </w:rPr>
              <w:t xml:space="preserve">). </w:t>
            </w:r>
          </w:p>
          <w:p w14:paraId="1C3568DD" w14:textId="52C964DC" w:rsidR="009159F2" w:rsidRPr="007823DB" w:rsidRDefault="009159F2" w:rsidP="007823DB">
            <w:pPr>
              <w:pStyle w:val="NoSpacing"/>
              <w:jc w:val="both"/>
              <w:rPr>
                <w:rFonts w:ascii="Arial" w:hAnsi="Arial" w:cs="Arial"/>
                <w:sz w:val="23"/>
                <w:szCs w:val="23"/>
              </w:rPr>
            </w:pPr>
          </w:p>
        </w:tc>
      </w:tr>
      <w:tr w:rsidR="00B36FE7" w:rsidRPr="005E3933" w14:paraId="3E2E124E" w14:textId="77777777" w:rsidTr="00545E27">
        <w:trPr>
          <w:jc w:val="center"/>
        </w:trPr>
        <w:tc>
          <w:tcPr>
            <w:tcW w:w="621" w:type="dxa"/>
          </w:tcPr>
          <w:p w14:paraId="7C7F5562" w14:textId="50E649BD" w:rsidR="00131244" w:rsidRPr="007823DB" w:rsidRDefault="00255F3A" w:rsidP="007823DB">
            <w:pPr>
              <w:pStyle w:val="NoSpacing"/>
              <w:jc w:val="both"/>
              <w:rPr>
                <w:rFonts w:ascii="Arial" w:hAnsi="Arial" w:cs="Arial"/>
                <w:sz w:val="23"/>
                <w:szCs w:val="23"/>
                <w:lang w:val="en-US"/>
              </w:rPr>
            </w:pPr>
            <w:r w:rsidRPr="007823DB">
              <w:rPr>
                <w:rFonts w:ascii="Arial" w:hAnsi="Arial" w:cs="Arial"/>
                <w:sz w:val="23"/>
                <w:szCs w:val="23"/>
                <w:lang w:val="en-US"/>
              </w:rPr>
              <w:lastRenderedPageBreak/>
              <w:t>(</w:t>
            </w:r>
            <w:r w:rsidR="009159F2" w:rsidRPr="007823DB">
              <w:rPr>
                <w:rFonts w:ascii="Arial" w:hAnsi="Arial" w:cs="Arial"/>
                <w:sz w:val="23"/>
                <w:szCs w:val="23"/>
              </w:rPr>
              <w:t>6</w:t>
            </w:r>
            <w:r w:rsidRPr="007823DB">
              <w:rPr>
                <w:rFonts w:ascii="Arial" w:hAnsi="Arial" w:cs="Arial"/>
                <w:sz w:val="23"/>
                <w:szCs w:val="23"/>
                <w:lang w:val="en-US"/>
              </w:rPr>
              <w:t>)</w:t>
            </w:r>
          </w:p>
        </w:tc>
        <w:tc>
          <w:tcPr>
            <w:tcW w:w="9160" w:type="dxa"/>
          </w:tcPr>
          <w:p w14:paraId="09F01F40" w14:textId="77777777" w:rsidR="009159F2" w:rsidRPr="007823DB" w:rsidRDefault="009159F2" w:rsidP="007823DB">
            <w:pPr>
              <w:pStyle w:val="NoSpacing"/>
              <w:jc w:val="both"/>
              <w:rPr>
                <w:rFonts w:ascii="Arial" w:hAnsi="Arial" w:cs="Arial"/>
                <w:sz w:val="23"/>
                <w:szCs w:val="23"/>
              </w:rPr>
            </w:pPr>
            <w:r w:rsidRPr="007823DB">
              <w:rPr>
                <w:rFonts w:ascii="Arial" w:hAnsi="Arial" w:cs="Arial"/>
                <w:w w:val="105"/>
                <w:sz w:val="23"/>
                <w:szCs w:val="23"/>
              </w:rPr>
              <w:t>Ακεραιότητα χαρακτήρα, διοικητική και οργανωτική ικανότητα, πρωτοβουλία, υπευθυνότητα και</w:t>
            </w:r>
            <w:r w:rsidRPr="007823DB">
              <w:rPr>
                <w:rFonts w:ascii="Arial" w:hAnsi="Arial" w:cs="Arial"/>
                <w:spacing w:val="-29"/>
                <w:w w:val="105"/>
                <w:sz w:val="23"/>
                <w:szCs w:val="23"/>
              </w:rPr>
              <w:t xml:space="preserve"> </w:t>
            </w:r>
            <w:r w:rsidRPr="007823DB">
              <w:rPr>
                <w:rFonts w:ascii="Arial" w:hAnsi="Arial" w:cs="Arial"/>
                <w:w w:val="105"/>
                <w:sz w:val="23"/>
                <w:szCs w:val="23"/>
              </w:rPr>
              <w:t>ευθυκρισία.</w:t>
            </w:r>
            <w:r w:rsidRPr="007823DB">
              <w:rPr>
                <w:rFonts w:ascii="Arial" w:hAnsi="Arial" w:cs="Arial"/>
                <w:sz w:val="23"/>
                <w:szCs w:val="23"/>
              </w:rPr>
              <w:t xml:space="preserve"> </w:t>
            </w:r>
          </w:p>
          <w:p w14:paraId="3BFB991F" w14:textId="132F3367" w:rsidR="00131244" w:rsidRPr="007823DB" w:rsidRDefault="00131244" w:rsidP="007823DB">
            <w:pPr>
              <w:pStyle w:val="NoSpacing"/>
              <w:jc w:val="both"/>
              <w:rPr>
                <w:rFonts w:ascii="Arial" w:hAnsi="Arial" w:cs="Arial"/>
                <w:sz w:val="23"/>
                <w:szCs w:val="23"/>
              </w:rPr>
            </w:pPr>
          </w:p>
        </w:tc>
      </w:tr>
      <w:tr w:rsidR="00B36FE7" w:rsidRPr="005E3933" w14:paraId="4E381B14" w14:textId="77777777" w:rsidTr="00545E27">
        <w:trPr>
          <w:jc w:val="center"/>
        </w:trPr>
        <w:tc>
          <w:tcPr>
            <w:tcW w:w="621" w:type="dxa"/>
          </w:tcPr>
          <w:p w14:paraId="0880FE3A" w14:textId="023BA221" w:rsidR="00131244" w:rsidRPr="007823DB" w:rsidRDefault="00255F3A" w:rsidP="007823DB">
            <w:pPr>
              <w:pStyle w:val="NoSpacing"/>
              <w:jc w:val="both"/>
              <w:rPr>
                <w:rFonts w:ascii="Arial" w:hAnsi="Arial" w:cs="Arial"/>
                <w:sz w:val="23"/>
                <w:szCs w:val="23"/>
              </w:rPr>
            </w:pPr>
            <w:r w:rsidRPr="007823DB">
              <w:rPr>
                <w:rFonts w:ascii="Arial" w:hAnsi="Arial" w:cs="Arial"/>
                <w:sz w:val="23"/>
                <w:szCs w:val="23"/>
                <w:lang w:val="en-US"/>
              </w:rPr>
              <w:t>(</w:t>
            </w:r>
            <w:r w:rsidR="009159F2" w:rsidRPr="007823DB">
              <w:rPr>
                <w:rFonts w:ascii="Arial" w:hAnsi="Arial" w:cs="Arial"/>
                <w:sz w:val="23"/>
                <w:szCs w:val="23"/>
              </w:rPr>
              <w:t>7)</w:t>
            </w:r>
          </w:p>
        </w:tc>
        <w:tc>
          <w:tcPr>
            <w:tcW w:w="9160" w:type="dxa"/>
          </w:tcPr>
          <w:p w14:paraId="57A599E9" w14:textId="10F85733" w:rsidR="00131244" w:rsidRDefault="00255F3A" w:rsidP="007823DB">
            <w:pPr>
              <w:pStyle w:val="NoSpacing"/>
              <w:jc w:val="both"/>
              <w:rPr>
                <w:rFonts w:ascii="Arial" w:hAnsi="Arial" w:cs="Arial"/>
                <w:sz w:val="23"/>
                <w:szCs w:val="23"/>
              </w:rPr>
            </w:pPr>
            <w:r w:rsidRPr="007823DB">
              <w:rPr>
                <w:rFonts w:ascii="Arial" w:hAnsi="Arial" w:cs="Arial"/>
                <w:sz w:val="23"/>
                <w:szCs w:val="23"/>
              </w:rPr>
              <w:t>Να έχ</w:t>
            </w:r>
            <w:r w:rsidR="0073614E" w:rsidRPr="007823DB">
              <w:rPr>
                <w:rFonts w:ascii="Arial" w:hAnsi="Arial" w:cs="Arial"/>
                <w:sz w:val="23"/>
                <w:szCs w:val="23"/>
              </w:rPr>
              <w:t>ουν</w:t>
            </w:r>
            <w:r w:rsidRPr="007823DB">
              <w:rPr>
                <w:rFonts w:ascii="Arial" w:hAnsi="Arial" w:cs="Arial"/>
                <w:sz w:val="23"/>
                <w:szCs w:val="23"/>
              </w:rPr>
              <w:t xml:space="preserve"> εκπληρώσει τις στρατιωτικές του</w:t>
            </w:r>
            <w:r w:rsidR="0073614E" w:rsidRPr="007823DB">
              <w:rPr>
                <w:rFonts w:ascii="Arial" w:hAnsi="Arial" w:cs="Arial"/>
                <w:sz w:val="23"/>
                <w:szCs w:val="23"/>
              </w:rPr>
              <w:t>ς</w:t>
            </w:r>
            <w:r w:rsidRPr="007823DB">
              <w:rPr>
                <w:rFonts w:ascii="Arial" w:hAnsi="Arial" w:cs="Arial"/>
                <w:sz w:val="23"/>
                <w:szCs w:val="23"/>
              </w:rPr>
              <w:t xml:space="preserve"> υποχρεώσεις ή να έχ</w:t>
            </w:r>
            <w:r w:rsidR="0073614E" w:rsidRPr="007823DB">
              <w:rPr>
                <w:rFonts w:ascii="Arial" w:hAnsi="Arial" w:cs="Arial"/>
                <w:sz w:val="23"/>
                <w:szCs w:val="23"/>
              </w:rPr>
              <w:t>ουν</w:t>
            </w:r>
            <w:r w:rsidRPr="007823DB">
              <w:rPr>
                <w:rFonts w:ascii="Arial" w:hAnsi="Arial" w:cs="Arial"/>
                <w:sz w:val="23"/>
                <w:szCs w:val="23"/>
              </w:rPr>
              <w:t xml:space="preserve"> νόμιμα απαλλαγεί από αυτές, </w:t>
            </w:r>
            <w:r w:rsidRPr="007823DB">
              <w:rPr>
                <w:rFonts w:ascii="Arial" w:hAnsi="Arial" w:cs="Arial"/>
                <w:bCs/>
                <w:sz w:val="23"/>
                <w:szCs w:val="23"/>
              </w:rPr>
              <w:t>όχι όμως για λόγους υγείας</w:t>
            </w:r>
            <w:r w:rsidRPr="007823DB">
              <w:rPr>
                <w:rFonts w:ascii="Arial" w:hAnsi="Arial" w:cs="Arial"/>
                <w:sz w:val="23"/>
                <w:szCs w:val="23"/>
              </w:rPr>
              <w:t>.</w:t>
            </w:r>
          </w:p>
          <w:p w14:paraId="5211A241" w14:textId="77777777" w:rsidR="007823DB" w:rsidRPr="007823DB" w:rsidRDefault="007823DB" w:rsidP="007823DB">
            <w:pPr>
              <w:pStyle w:val="NoSpacing"/>
              <w:jc w:val="both"/>
              <w:rPr>
                <w:rFonts w:ascii="Arial" w:hAnsi="Arial" w:cs="Arial"/>
                <w:sz w:val="23"/>
                <w:szCs w:val="23"/>
              </w:rPr>
            </w:pPr>
          </w:p>
          <w:p w14:paraId="070E6B3F" w14:textId="29AABEAA" w:rsidR="00131244" w:rsidRDefault="00255F3A" w:rsidP="007823DB">
            <w:pPr>
              <w:pStyle w:val="NoSpacing"/>
              <w:jc w:val="both"/>
              <w:rPr>
                <w:rFonts w:ascii="Arial" w:hAnsi="Arial" w:cs="Arial"/>
                <w:sz w:val="23"/>
                <w:szCs w:val="23"/>
              </w:rPr>
            </w:pPr>
            <w:r w:rsidRPr="007823DB">
              <w:rPr>
                <w:rFonts w:ascii="Arial" w:hAnsi="Arial" w:cs="Arial"/>
                <w:sz w:val="23"/>
                <w:szCs w:val="23"/>
              </w:rPr>
              <w:t>Οι υποψήφιοι, να υποβάλουν Πιστοποιητικό Στρατολογικής Κατάστασης «ΤΥΠΟΥ Α΄» ΠΛΗΡΕΣ (Έντυπο Ε.Φ. 136</w:t>
            </w:r>
            <w:r w:rsidR="00382EE8" w:rsidRPr="007823DB">
              <w:rPr>
                <w:rFonts w:ascii="Arial" w:hAnsi="Arial" w:cs="Arial"/>
                <w:sz w:val="23"/>
                <w:szCs w:val="23"/>
              </w:rPr>
              <w:t>Α</w:t>
            </w:r>
            <w:r w:rsidRPr="007823DB">
              <w:rPr>
                <w:rFonts w:ascii="Arial" w:hAnsi="Arial" w:cs="Arial"/>
                <w:sz w:val="23"/>
                <w:szCs w:val="23"/>
              </w:rPr>
              <w:t>), που να έχει εκδοθεί κατά τη χρονική περίοδο ενός έτους πριν από την ημερομηνία προκήρυξης</w:t>
            </w:r>
            <w:r w:rsidR="00B36FE7" w:rsidRPr="007823DB">
              <w:rPr>
                <w:rFonts w:ascii="Arial" w:hAnsi="Arial" w:cs="Arial"/>
                <w:sz w:val="23"/>
                <w:szCs w:val="23"/>
              </w:rPr>
              <w:t>,</w:t>
            </w:r>
            <w:r w:rsidRPr="007823DB">
              <w:rPr>
                <w:rFonts w:ascii="Arial" w:hAnsi="Arial" w:cs="Arial"/>
                <w:sz w:val="23"/>
                <w:szCs w:val="23"/>
              </w:rPr>
              <w:t xml:space="preserve"> στο οποίο να φαίνονται όλες οι στρατολογικές μεταβολές και που να αποδεικνύει την ολοκλήρωση της στρατιωτικής θητείας ή τη νόμιμη απαλλαγή. Το έγγραφο αυτό, εκδίδεται από τα Στρατολογικά Γραφεία, και τα Κέντρα Εξυπηρέτησης του Πολίτη.</w:t>
            </w:r>
          </w:p>
          <w:p w14:paraId="22541C9A" w14:textId="77777777" w:rsidR="007823DB" w:rsidRPr="007823DB" w:rsidRDefault="007823DB" w:rsidP="007823DB">
            <w:pPr>
              <w:pStyle w:val="NoSpacing"/>
              <w:jc w:val="both"/>
              <w:rPr>
                <w:rFonts w:ascii="Arial" w:hAnsi="Arial" w:cs="Arial"/>
                <w:sz w:val="23"/>
                <w:szCs w:val="23"/>
              </w:rPr>
            </w:pPr>
          </w:p>
          <w:p w14:paraId="4F34FD11" w14:textId="77777777" w:rsidR="00131244" w:rsidRDefault="00255F3A" w:rsidP="007823DB">
            <w:pPr>
              <w:pStyle w:val="NoSpacing"/>
              <w:jc w:val="both"/>
              <w:rPr>
                <w:rFonts w:ascii="Arial" w:hAnsi="Arial" w:cs="Arial"/>
                <w:sz w:val="23"/>
                <w:szCs w:val="23"/>
              </w:rPr>
            </w:pPr>
            <w:r w:rsidRPr="007823DB">
              <w:rPr>
                <w:rFonts w:ascii="Arial" w:hAnsi="Arial" w:cs="Arial"/>
                <w:sz w:val="23"/>
                <w:szCs w:val="23"/>
              </w:rPr>
              <w:t>Οποιαδήποτε άλλα έγγραφα δεν θα γίνονται αποδεκτά και η αίτηση θα απορρίπτεται.</w:t>
            </w:r>
          </w:p>
          <w:p w14:paraId="3C97CBA4" w14:textId="77777777" w:rsidR="007823DB" w:rsidRPr="007823DB" w:rsidRDefault="007823DB" w:rsidP="007823DB">
            <w:pPr>
              <w:pStyle w:val="NoSpacing"/>
              <w:jc w:val="both"/>
              <w:rPr>
                <w:rFonts w:ascii="Arial" w:hAnsi="Arial" w:cs="Arial"/>
                <w:sz w:val="23"/>
                <w:szCs w:val="23"/>
              </w:rPr>
            </w:pPr>
          </w:p>
          <w:p w14:paraId="28F96B1D" w14:textId="77777777" w:rsidR="00131244" w:rsidRPr="007823DB" w:rsidRDefault="00255F3A" w:rsidP="007823DB">
            <w:pPr>
              <w:pStyle w:val="NoSpacing"/>
              <w:jc w:val="both"/>
              <w:rPr>
                <w:rFonts w:ascii="Arial" w:hAnsi="Arial" w:cs="Arial"/>
                <w:sz w:val="23"/>
                <w:szCs w:val="23"/>
              </w:rPr>
            </w:pPr>
            <w:r w:rsidRPr="007823DB">
              <w:rPr>
                <w:rFonts w:ascii="Arial" w:hAnsi="Arial" w:cs="Arial"/>
                <w:sz w:val="23"/>
                <w:szCs w:val="23"/>
              </w:rPr>
              <w:t>Ως ημερομηνία εκπλήρωσης των στρατιωτικών υποχρεώσεων για την παρούσα διαδικασία, θεωρείται η τελευταία ημερομηνία υποβολής των αιτήσεων.</w:t>
            </w:r>
          </w:p>
          <w:p w14:paraId="3EDD6352" w14:textId="57B07EB3" w:rsidR="00A7330B" w:rsidRPr="007823DB" w:rsidRDefault="00A7330B" w:rsidP="007823DB">
            <w:pPr>
              <w:pStyle w:val="NoSpacing"/>
              <w:jc w:val="both"/>
              <w:rPr>
                <w:rFonts w:ascii="Arial" w:hAnsi="Arial" w:cs="Arial"/>
                <w:sz w:val="23"/>
                <w:szCs w:val="23"/>
              </w:rPr>
            </w:pPr>
          </w:p>
        </w:tc>
      </w:tr>
      <w:tr w:rsidR="009159F2" w:rsidRPr="005E3933" w14:paraId="4325328E" w14:textId="77777777" w:rsidTr="00545E27">
        <w:trPr>
          <w:jc w:val="center"/>
        </w:trPr>
        <w:tc>
          <w:tcPr>
            <w:tcW w:w="621" w:type="dxa"/>
          </w:tcPr>
          <w:p w14:paraId="07B13692" w14:textId="28524C62" w:rsidR="009159F2" w:rsidRPr="007823DB" w:rsidRDefault="009159F2" w:rsidP="007823DB">
            <w:pPr>
              <w:pStyle w:val="NoSpacing"/>
              <w:jc w:val="both"/>
              <w:rPr>
                <w:rFonts w:ascii="Arial" w:hAnsi="Arial" w:cs="Arial"/>
                <w:sz w:val="23"/>
                <w:szCs w:val="23"/>
              </w:rPr>
            </w:pPr>
            <w:r w:rsidRPr="007823DB">
              <w:rPr>
                <w:rFonts w:ascii="Arial" w:hAnsi="Arial" w:cs="Arial"/>
                <w:sz w:val="23"/>
                <w:szCs w:val="23"/>
              </w:rPr>
              <w:t>(8)</w:t>
            </w:r>
          </w:p>
        </w:tc>
        <w:tc>
          <w:tcPr>
            <w:tcW w:w="9160" w:type="dxa"/>
          </w:tcPr>
          <w:p w14:paraId="63EC632F" w14:textId="40CC39D0" w:rsidR="009159F2" w:rsidRPr="007823DB" w:rsidRDefault="009159F2" w:rsidP="007823DB">
            <w:pPr>
              <w:pStyle w:val="NoSpacing"/>
              <w:jc w:val="both"/>
              <w:rPr>
                <w:rFonts w:ascii="Arial" w:hAnsi="Arial" w:cs="Arial"/>
                <w:sz w:val="23"/>
                <w:szCs w:val="23"/>
              </w:rPr>
            </w:pPr>
            <w:r w:rsidRPr="007823DB">
              <w:rPr>
                <w:rFonts w:ascii="Arial" w:hAnsi="Arial" w:cs="Arial"/>
                <w:sz w:val="23"/>
                <w:szCs w:val="23"/>
              </w:rPr>
              <w:t>Να έχουν λευκό Ποινικό Μητρώο.</w:t>
            </w:r>
          </w:p>
          <w:p w14:paraId="34873C68" w14:textId="77777777" w:rsidR="009159F2" w:rsidRPr="007823DB" w:rsidRDefault="009159F2" w:rsidP="007823DB">
            <w:pPr>
              <w:pStyle w:val="NoSpacing"/>
              <w:jc w:val="both"/>
              <w:rPr>
                <w:rFonts w:ascii="Arial" w:hAnsi="Arial" w:cs="Arial"/>
                <w:sz w:val="23"/>
                <w:szCs w:val="23"/>
              </w:rPr>
            </w:pPr>
          </w:p>
        </w:tc>
      </w:tr>
      <w:tr w:rsidR="009159F2" w:rsidRPr="007823DB" w14:paraId="0B596288" w14:textId="77777777" w:rsidTr="00545E27">
        <w:trPr>
          <w:jc w:val="center"/>
        </w:trPr>
        <w:tc>
          <w:tcPr>
            <w:tcW w:w="621" w:type="dxa"/>
          </w:tcPr>
          <w:p w14:paraId="4576B52C" w14:textId="2DC5633D" w:rsidR="009159F2" w:rsidRPr="007823DB" w:rsidRDefault="009159F2" w:rsidP="007823DB">
            <w:pPr>
              <w:pStyle w:val="NoSpacing"/>
              <w:jc w:val="both"/>
              <w:rPr>
                <w:rFonts w:ascii="Arial" w:hAnsi="Arial" w:cs="Arial"/>
                <w:sz w:val="23"/>
                <w:szCs w:val="23"/>
              </w:rPr>
            </w:pPr>
            <w:r w:rsidRPr="007823DB">
              <w:rPr>
                <w:rFonts w:ascii="Arial" w:hAnsi="Arial" w:cs="Arial"/>
                <w:sz w:val="23"/>
                <w:szCs w:val="23"/>
              </w:rPr>
              <w:t>(9)</w:t>
            </w:r>
          </w:p>
        </w:tc>
        <w:tc>
          <w:tcPr>
            <w:tcW w:w="9160" w:type="dxa"/>
          </w:tcPr>
          <w:p w14:paraId="22EF8B78" w14:textId="77777777" w:rsidR="009159F2" w:rsidRPr="007823DB" w:rsidRDefault="009159F2" w:rsidP="007823DB">
            <w:pPr>
              <w:pStyle w:val="NoSpacing"/>
              <w:jc w:val="both"/>
              <w:rPr>
                <w:rFonts w:ascii="Arial" w:hAnsi="Arial" w:cs="Arial"/>
                <w:sz w:val="23"/>
                <w:szCs w:val="23"/>
              </w:rPr>
            </w:pPr>
            <w:r w:rsidRPr="007823DB">
              <w:rPr>
                <w:rFonts w:ascii="Arial" w:hAnsi="Arial" w:cs="Arial"/>
                <w:sz w:val="23"/>
                <w:szCs w:val="23"/>
              </w:rPr>
              <w:t xml:space="preserve">Να μην τους έχει αφαιρεθεί η δυνατότητα κατοχής όπλου από την κατά περίπτωση     </w:t>
            </w:r>
          </w:p>
          <w:p w14:paraId="2F704213" w14:textId="3E000C95" w:rsidR="009159F2" w:rsidRPr="007823DB" w:rsidRDefault="009159F2" w:rsidP="007823DB">
            <w:pPr>
              <w:pStyle w:val="NoSpacing"/>
              <w:jc w:val="both"/>
              <w:rPr>
                <w:rFonts w:ascii="Arial" w:hAnsi="Arial" w:cs="Arial"/>
                <w:sz w:val="23"/>
                <w:szCs w:val="23"/>
              </w:rPr>
            </w:pPr>
            <w:r w:rsidRPr="007823DB">
              <w:rPr>
                <w:rFonts w:ascii="Arial" w:hAnsi="Arial" w:cs="Arial"/>
                <w:sz w:val="23"/>
                <w:szCs w:val="23"/>
              </w:rPr>
              <w:t>αρμόδια αρχή.</w:t>
            </w:r>
          </w:p>
          <w:p w14:paraId="761128DB" w14:textId="77777777" w:rsidR="009159F2" w:rsidRPr="007823DB" w:rsidRDefault="009159F2" w:rsidP="007823DB">
            <w:pPr>
              <w:pStyle w:val="NoSpacing"/>
              <w:jc w:val="both"/>
              <w:rPr>
                <w:rFonts w:ascii="Arial" w:hAnsi="Arial" w:cs="Arial"/>
                <w:sz w:val="23"/>
                <w:szCs w:val="23"/>
              </w:rPr>
            </w:pPr>
          </w:p>
        </w:tc>
      </w:tr>
      <w:tr w:rsidR="009159F2" w:rsidRPr="005E3933" w14:paraId="01A612E4" w14:textId="77777777" w:rsidTr="00545E27">
        <w:trPr>
          <w:jc w:val="center"/>
        </w:trPr>
        <w:tc>
          <w:tcPr>
            <w:tcW w:w="621" w:type="dxa"/>
          </w:tcPr>
          <w:p w14:paraId="2FEF812B" w14:textId="45D6E83B" w:rsidR="009159F2" w:rsidRPr="007823DB" w:rsidRDefault="009159F2" w:rsidP="007823DB">
            <w:pPr>
              <w:pStyle w:val="NoSpacing"/>
              <w:jc w:val="both"/>
              <w:rPr>
                <w:rFonts w:ascii="Arial" w:hAnsi="Arial" w:cs="Arial"/>
                <w:sz w:val="23"/>
                <w:szCs w:val="23"/>
              </w:rPr>
            </w:pPr>
            <w:r w:rsidRPr="007823DB">
              <w:rPr>
                <w:rFonts w:ascii="Arial" w:hAnsi="Arial" w:cs="Arial"/>
                <w:sz w:val="23"/>
                <w:szCs w:val="23"/>
              </w:rPr>
              <w:t>(10)</w:t>
            </w:r>
          </w:p>
        </w:tc>
        <w:tc>
          <w:tcPr>
            <w:tcW w:w="9160" w:type="dxa"/>
          </w:tcPr>
          <w:p w14:paraId="17648EFB" w14:textId="5BD0CBD5" w:rsidR="009159F2" w:rsidRPr="007823DB" w:rsidRDefault="007823DB" w:rsidP="007823DB">
            <w:pPr>
              <w:pStyle w:val="NoSpacing"/>
              <w:jc w:val="both"/>
              <w:rPr>
                <w:rFonts w:ascii="Arial" w:hAnsi="Arial" w:cs="Arial"/>
                <w:sz w:val="23"/>
                <w:szCs w:val="23"/>
              </w:rPr>
            </w:pPr>
            <w:r>
              <w:rPr>
                <w:rFonts w:ascii="Arial" w:hAnsi="Arial" w:cs="Arial"/>
                <w:sz w:val="23"/>
                <w:szCs w:val="23"/>
              </w:rPr>
              <w:t>Ν</w:t>
            </w:r>
            <w:r w:rsidR="009159F2" w:rsidRPr="007823DB">
              <w:rPr>
                <w:rFonts w:ascii="Arial" w:hAnsi="Arial" w:cs="Arial"/>
                <w:sz w:val="23"/>
                <w:szCs w:val="23"/>
              </w:rPr>
              <w:t>α μην έχουν καταδικαστεί για αδίκημα σοβαρής μορφής που ενέχει έλλειψη τιμιότητας ή ηθική αισχρότητα.</w:t>
            </w:r>
          </w:p>
          <w:p w14:paraId="123B2278" w14:textId="77777777" w:rsidR="009159F2" w:rsidRPr="007823DB" w:rsidRDefault="009159F2" w:rsidP="007823DB">
            <w:pPr>
              <w:pStyle w:val="NoSpacing"/>
              <w:jc w:val="both"/>
              <w:rPr>
                <w:rFonts w:ascii="Arial" w:hAnsi="Arial" w:cs="Arial"/>
                <w:sz w:val="23"/>
                <w:szCs w:val="23"/>
              </w:rPr>
            </w:pPr>
          </w:p>
        </w:tc>
      </w:tr>
    </w:tbl>
    <w:p w14:paraId="3EDA54FD" w14:textId="77777777" w:rsidR="00100135" w:rsidRPr="007823DB" w:rsidRDefault="00100135" w:rsidP="007823DB">
      <w:pPr>
        <w:pStyle w:val="NoSpacing"/>
        <w:jc w:val="both"/>
        <w:rPr>
          <w:rFonts w:ascii="Arial" w:hAnsi="Arial" w:cs="Arial"/>
          <w:bCs/>
          <w:sz w:val="23"/>
          <w:szCs w:val="23"/>
        </w:rPr>
      </w:pPr>
    </w:p>
    <w:p w14:paraId="3BD6D898" w14:textId="19C0D2FB" w:rsidR="00100135" w:rsidRPr="005E3933" w:rsidRDefault="00100135" w:rsidP="007823DB">
      <w:pPr>
        <w:pStyle w:val="NoSpacing"/>
        <w:jc w:val="both"/>
        <w:rPr>
          <w:rFonts w:ascii="Arial" w:hAnsi="Arial" w:cs="Arial"/>
          <w:bCs/>
          <w:sz w:val="23"/>
          <w:szCs w:val="23"/>
          <w:u w:val="single"/>
        </w:rPr>
      </w:pPr>
      <w:r w:rsidRPr="005E3933">
        <w:rPr>
          <w:rFonts w:ascii="Arial" w:hAnsi="Arial" w:cs="Arial"/>
          <w:b/>
          <w:sz w:val="23"/>
          <w:szCs w:val="23"/>
          <w:u w:val="single"/>
        </w:rPr>
        <w:t>ΕΠΙΠΡΟΣΘΕΤΑ ΠΡΟΣΟΝΤΑ</w:t>
      </w:r>
    </w:p>
    <w:p w14:paraId="48F5B5C1" w14:textId="77777777" w:rsidR="00100135" w:rsidRPr="007823DB" w:rsidRDefault="00100135" w:rsidP="007823DB">
      <w:pPr>
        <w:pStyle w:val="NoSpacing"/>
        <w:jc w:val="both"/>
        <w:rPr>
          <w:rFonts w:ascii="Arial" w:hAnsi="Arial" w:cs="Arial"/>
          <w:bCs/>
          <w:sz w:val="23"/>
          <w:szCs w:val="23"/>
        </w:rPr>
      </w:pPr>
    </w:p>
    <w:tbl>
      <w:tblPr>
        <w:tblStyle w:val="TableGrid"/>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
        <w:gridCol w:w="9160"/>
      </w:tblGrid>
      <w:tr w:rsidR="003A1143" w:rsidRPr="007823DB" w14:paraId="28CB65FE" w14:textId="77777777" w:rsidTr="009C2CC5">
        <w:trPr>
          <w:jc w:val="center"/>
        </w:trPr>
        <w:tc>
          <w:tcPr>
            <w:tcW w:w="621" w:type="dxa"/>
          </w:tcPr>
          <w:p w14:paraId="56776FAB" w14:textId="135EE2F9" w:rsidR="0014435C" w:rsidRPr="007823DB" w:rsidRDefault="003A1143" w:rsidP="007823DB">
            <w:pPr>
              <w:pStyle w:val="NoSpacing"/>
              <w:jc w:val="both"/>
              <w:rPr>
                <w:rFonts w:ascii="Arial" w:hAnsi="Arial" w:cs="Arial"/>
                <w:sz w:val="23"/>
                <w:szCs w:val="23"/>
              </w:rPr>
            </w:pPr>
            <w:r w:rsidRPr="007823DB">
              <w:rPr>
                <w:rFonts w:ascii="Arial" w:hAnsi="Arial" w:cs="Arial"/>
                <w:sz w:val="23"/>
                <w:szCs w:val="23"/>
              </w:rPr>
              <w:t>(1)</w:t>
            </w:r>
          </w:p>
        </w:tc>
        <w:tc>
          <w:tcPr>
            <w:tcW w:w="9160" w:type="dxa"/>
          </w:tcPr>
          <w:p w14:paraId="65561DD5" w14:textId="0095B7A9" w:rsidR="003A1143" w:rsidRPr="007823DB" w:rsidRDefault="003A1143" w:rsidP="007823DB">
            <w:pPr>
              <w:pStyle w:val="NoSpacing"/>
              <w:jc w:val="both"/>
              <w:rPr>
                <w:rFonts w:ascii="Arial" w:hAnsi="Arial" w:cs="Arial"/>
                <w:sz w:val="23"/>
                <w:szCs w:val="23"/>
              </w:rPr>
            </w:pPr>
            <w:r w:rsidRPr="007823DB">
              <w:rPr>
                <w:rFonts w:ascii="Arial" w:hAnsi="Arial" w:cs="Arial"/>
                <w:sz w:val="23"/>
                <w:szCs w:val="23"/>
              </w:rPr>
              <w:t xml:space="preserve">Αποδεδειγμένη επαγγελματική πείρα στα </w:t>
            </w:r>
            <w:bookmarkStart w:id="2" w:name="_Hlk135393741"/>
            <w:r w:rsidRPr="007823DB">
              <w:rPr>
                <w:rFonts w:ascii="Arial" w:hAnsi="Arial" w:cs="Arial"/>
                <w:sz w:val="23"/>
                <w:szCs w:val="23"/>
              </w:rPr>
              <w:t>Σχεσιακά Συστήματα Διαχείρισης Βάσεων Δεδομένων (RDBMS) Oracle, MSSQL Server ή/και MySQL</w:t>
            </w:r>
            <w:bookmarkEnd w:id="2"/>
            <w:r w:rsidRPr="007823DB">
              <w:rPr>
                <w:rFonts w:ascii="Arial" w:hAnsi="Arial" w:cs="Arial"/>
                <w:sz w:val="23"/>
                <w:szCs w:val="23"/>
              </w:rPr>
              <w:t>, θα αποτελεί</w:t>
            </w:r>
            <w:r w:rsidRPr="007823DB">
              <w:rPr>
                <w:rFonts w:ascii="Arial" w:hAnsi="Arial" w:cs="Arial"/>
                <w:spacing w:val="54"/>
                <w:sz w:val="23"/>
                <w:szCs w:val="23"/>
              </w:rPr>
              <w:t xml:space="preserve"> </w:t>
            </w:r>
            <w:r w:rsidRPr="007823DB">
              <w:rPr>
                <w:rFonts w:ascii="Arial" w:hAnsi="Arial" w:cs="Arial"/>
                <w:sz w:val="23"/>
                <w:szCs w:val="23"/>
              </w:rPr>
              <w:t xml:space="preserve">πλεονέκτημα. Η εν λόγω πείρα θα </w:t>
            </w:r>
            <w:r w:rsidR="00F566F5">
              <w:rPr>
                <w:rFonts w:ascii="Arial" w:hAnsi="Arial" w:cs="Arial"/>
                <w:sz w:val="23"/>
                <w:szCs w:val="23"/>
              </w:rPr>
              <w:t>μοριοδοτείται</w:t>
            </w:r>
            <w:r w:rsidRPr="007823DB">
              <w:rPr>
                <w:rFonts w:ascii="Arial" w:hAnsi="Arial" w:cs="Arial"/>
                <w:sz w:val="23"/>
                <w:szCs w:val="23"/>
              </w:rPr>
              <w:t xml:space="preserve">  ανάλογα.</w:t>
            </w:r>
          </w:p>
          <w:p w14:paraId="2DC990F9" w14:textId="33C35AA8" w:rsidR="0014435C" w:rsidRPr="007823DB" w:rsidRDefault="0014435C" w:rsidP="007823DB">
            <w:pPr>
              <w:pStyle w:val="NoSpacing"/>
              <w:jc w:val="both"/>
              <w:rPr>
                <w:rFonts w:ascii="Arial" w:hAnsi="Arial" w:cs="Arial"/>
                <w:sz w:val="23"/>
                <w:szCs w:val="23"/>
              </w:rPr>
            </w:pPr>
          </w:p>
        </w:tc>
      </w:tr>
      <w:tr w:rsidR="003A1143" w:rsidRPr="007823DB" w14:paraId="010FC1E6" w14:textId="77777777" w:rsidTr="009C2CC5">
        <w:trPr>
          <w:jc w:val="center"/>
        </w:trPr>
        <w:tc>
          <w:tcPr>
            <w:tcW w:w="621" w:type="dxa"/>
          </w:tcPr>
          <w:p w14:paraId="4C5B896C" w14:textId="725A3F49" w:rsidR="003A1143" w:rsidRPr="007823DB" w:rsidRDefault="003A1143" w:rsidP="007823DB">
            <w:pPr>
              <w:pStyle w:val="NoSpacing"/>
              <w:jc w:val="both"/>
              <w:rPr>
                <w:rFonts w:ascii="Arial" w:hAnsi="Arial" w:cs="Arial"/>
                <w:sz w:val="23"/>
                <w:szCs w:val="23"/>
              </w:rPr>
            </w:pPr>
            <w:r w:rsidRPr="007823DB">
              <w:rPr>
                <w:rFonts w:ascii="Arial" w:hAnsi="Arial" w:cs="Arial"/>
                <w:sz w:val="23"/>
                <w:szCs w:val="23"/>
              </w:rPr>
              <w:t>(2)</w:t>
            </w:r>
          </w:p>
        </w:tc>
        <w:tc>
          <w:tcPr>
            <w:tcW w:w="9160" w:type="dxa"/>
          </w:tcPr>
          <w:p w14:paraId="70C82CCF" w14:textId="0A35D4AF" w:rsidR="003A1143" w:rsidRDefault="003A1143" w:rsidP="007823DB">
            <w:pPr>
              <w:pStyle w:val="NoSpacing"/>
              <w:jc w:val="both"/>
              <w:rPr>
                <w:rFonts w:ascii="Arial" w:hAnsi="Arial" w:cs="Arial"/>
                <w:sz w:val="23"/>
                <w:szCs w:val="23"/>
              </w:rPr>
            </w:pPr>
            <w:r w:rsidRPr="007823DB">
              <w:rPr>
                <w:rFonts w:ascii="Arial" w:hAnsi="Arial" w:cs="Arial"/>
                <w:sz w:val="23"/>
                <w:szCs w:val="23"/>
              </w:rPr>
              <w:t xml:space="preserve">Αποδεδειγμένη επαγγελματική πείρα σε εργασίες μετεγκατάστασης / μετάπτωσης δεδομένων (Data Migration), θα αποτελεί πλεονέκτημα. Η εν λόγω πείρα θα </w:t>
            </w:r>
            <w:r w:rsidR="00F566F5">
              <w:rPr>
                <w:rFonts w:ascii="Arial" w:hAnsi="Arial" w:cs="Arial"/>
                <w:sz w:val="23"/>
                <w:szCs w:val="23"/>
              </w:rPr>
              <w:t>μοριοδοτείται</w:t>
            </w:r>
            <w:r w:rsidRPr="007823DB">
              <w:rPr>
                <w:rFonts w:ascii="Arial" w:hAnsi="Arial" w:cs="Arial"/>
                <w:sz w:val="23"/>
                <w:szCs w:val="23"/>
              </w:rPr>
              <w:t xml:space="preserve"> ανάλογα.</w:t>
            </w:r>
          </w:p>
          <w:p w14:paraId="6EB3C169" w14:textId="7C2FA243" w:rsidR="007823DB" w:rsidRPr="007823DB" w:rsidRDefault="007823DB" w:rsidP="007823DB">
            <w:pPr>
              <w:pStyle w:val="NoSpacing"/>
              <w:jc w:val="both"/>
              <w:rPr>
                <w:rFonts w:ascii="Arial" w:hAnsi="Arial" w:cs="Arial"/>
                <w:sz w:val="23"/>
                <w:szCs w:val="23"/>
              </w:rPr>
            </w:pPr>
          </w:p>
        </w:tc>
      </w:tr>
      <w:tr w:rsidR="003A1143" w:rsidRPr="0040061E" w14:paraId="4078726F" w14:textId="77777777" w:rsidTr="009C2CC5">
        <w:trPr>
          <w:jc w:val="center"/>
        </w:trPr>
        <w:tc>
          <w:tcPr>
            <w:tcW w:w="621" w:type="dxa"/>
          </w:tcPr>
          <w:p w14:paraId="61E3D21E" w14:textId="34BABBA3" w:rsidR="003A1143" w:rsidRPr="007823DB" w:rsidRDefault="003A1143" w:rsidP="007823DB">
            <w:pPr>
              <w:pStyle w:val="NoSpacing"/>
              <w:jc w:val="both"/>
              <w:rPr>
                <w:rFonts w:ascii="Arial" w:hAnsi="Arial" w:cs="Arial"/>
                <w:sz w:val="23"/>
                <w:szCs w:val="23"/>
              </w:rPr>
            </w:pPr>
            <w:r w:rsidRPr="007823DB">
              <w:rPr>
                <w:rFonts w:ascii="Arial" w:hAnsi="Arial" w:cs="Arial"/>
                <w:sz w:val="23"/>
                <w:szCs w:val="23"/>
              </w:rPr>
              <w:t>(3)</w:t>
            </w:r>
          </w:p>
        </w:tc>
        <w:tc>
          <w:tcPr>
            <w:tcW w:w="9160" w:type="dxa"/>
          </w:tcPr>
          <w:p w14:paraId="0FE13173" w14:textId="77777777" w:rsidR="00F566F5" w:rsidRDefault="003A1143" w:rsidP="00F566F5">
            <w:pPr>
              <w:pStyle w:val="NoSpacing"/>
              <w:jc w:val="both"/>
              <w:rPr>
                <w:rFonts w:ascii="Arial" w:hAnsi="Arial" w:cs="Arial"/>
                <w:sz w:val="23"/>
                <w:szCs w:val="23"/>
              </w:rPr>
            </w:pPr>
            <w:r w:rsidRPr="007823DB">
              <w:rPr>
                <w:rFonts w:ascii="Arial" w:hAnsi="Arial" w:cs="Arial"/>
                <w:sz w:val="23"/>
                <w:szCs w:val="23"/>
              </w:rPr>
              <w:t xml:space="preserve">Μεταπτυχιακό δίπλωμα μετά </w:t>
            </w:r>
            <w:r w:rsidR="0040061E">
              <w:rPr>
                <w:rFonts w:ascii="Arial" w:hAnsi="Arial" w:cs="Arial"/>
                <w:sz w:val="23"/>
                <w:szCs w:val="23"/>
              </w:rPr>
              <w:t>α</w:t>
            </w:r>
            <w:r w:rsidRPr="007823DB">
              <w:rPr>
                <w:rFonts w:ascii="Arial" w:hAnsi="Arial" w:cs="Arial"/>
                <w:sz w:val="23"/>
                <w:szCs w:val="23"/>
              </w:rPr>
              <w:t>πό σπουδές ενός (1) τουλάχιστον ακαδημαϊκού έτους σε θέμα ή θέματα που αναφέρονται  στο</w:t>
            </w:r>
            <w:r w:rsidR="007823DB" w:rsidRPr="007823DB">
              <w:rPr>
                <w:rFonts w:ascii="Arial" w:hAnsi="Arial" w:cs="Arial"/>
                <w:sz w:val="23"/>
                <w:szCs w:val="23"/>
              </w:rPr>
              <w:t>ν αύξων Αρ.</w:t>
            </w:r>
            <w:r w:rsidRPr="007823DB">
              <w:rPr>
                <w:rFonts w:ascii="Arial" w:hAnsi="Arial" w:cs="Arial"/>
                <w:sz w:val="23"/>
                <w:szCs w:val="23"/>
              </w:rPr>
              <w:t xml:space="preserve">  </w:t>
            </w:r>
            <w:r w:rsidR="00ED08B1" w:rsidRPr="007823DB">
              <w:rPr>
                <w:rFonts w:ascii="Arial" w:hAnsi="Arial" w:cs="Arial"/>
                <w:sz w:val="23"/>
                <w:szCs w:val="23"/>
              </w:rPr>
              <w:t>2 των Απαιτούμενων Προσόντων</w:t>
            </w:r>
            <w:r w:rsidRPr="007823DB">
              <w:rPr>
                <w:rFonts w:ascii="Arial" w:hAnsi="Arial" w:cs="Arial"/>
                <w:sz w:val="23"/>
                <w:szCs w:val="23"/>
              </w:rPr>
              <w:t xml:space="preserve">, θα </w:t>
            </w:r>
            <w:r w:rsidR="00F566F5">
              <w:rPr>
                <w:rFonts w:ascii="Arial" w:hAnsi="Arial" w:cs="Arial"/>
                <w:sz w:val="23"/>
                <w:szCs w:val="23"/>
              </w:rPr>
              <w:t>μοριοδοτείται</w:t>
            </w:r>
            <w:r w:rsidR="00F566F5" w:rsidRPr="007823DB">
              <w:rPr>
                <w:rFonts w:ascii="Arial" w:hAnsi="Arial" w:cs="Arial"/>
                <w:sz w:val="23"/>
                <w:szCs w:val="23"/>
              </w:rPr>
              <w:t xml:space="preserve"> ανάλογα.</w:t>
            </w:r>
          </w:p>
          <w:p w14:paraId="7C00A9A1" w14:textId="01B1C867" w:rsidR="007823DB" w:rsidRPr="007823DB" w:rsidRDefault="007823DB" w:rsidP="007823DB">
            <w:pPr>
              <w:pStyle w:val="NoSpacing"/>
              <w:jc w:val="both"/>
              <w:rPr>
                <w:rFonts w:ascii="Arial" w:hAnsi="Arial" w:cs="Arial"/>
                <w:sz w:val="23"/>
                <w:szCs w:val="23"/>
              </w:rPr>
            </w:pPr>
          </w:p>
        </w:tc>
      </w:tr>
      <w:tr w:rsidR="003A1143" w:rsidRPr="0040061E" w14:paraId="3D071986" w14:textId="77777777" w:rsidTr="009C2CC5">
        <w:trPr>
          <w:jc w:val="center"/>
        </w:trPr>
        <w:tc>
          <w:tcPr>
            <w:tcW w:w="621" w:type="dxa"/>
          </w:tcPr>
          <w:p w14:paraId="4ACD6FBA" w14:textId="7BF08BE3" w:rsidR="003A1143" w:rsidRPr="007823DB" w:rsidRDefault="003A1143" w:rsidP="007823DB">
            <w:pPr>
              <w:pStyle w:val="NoSpacing"/>
              <w:jc w:val="both"/>
              <w:rPr>
                <w:rFonts w:ascii="Arial" w:hAnsi="Arial" w:cs="Arial"/>
                <w:sz w:val="23"/>
                <w:szCs w:val="23"/>
              </w:rPr>
            </w:pPr>
            <w:r w:rsidRPr="007823DB">
              <w:rPr>
                <w:rFonts w:ascii="Arial" w:hAnsi="Arial" w:cs="Arial"/>
                <w:sz w:val="23"/>
                <w:szCs w:val="23"/>
              </w:rPr>
              <w:t>(4)</w:t>
            </w:r>
          </w:p>
        </w:tc>
        <w:tc>
          <w:tcPr>
            <w:tcW w:w="9160" w:type="dxa"/>
          </w:tcPr>
          <w:p w14:paraId="6CE895A2" w14:textId="74289316" w:rsidR="003A1143" w:rsidRDefault="0040061E" w:rsidP="007823DB">
            <w:pPr>
              <w:pStyle w:val="NoSpacing"/>
              <w:jc w:val="both"/>
              <w:rPr>
                <w:rFonts w:ascii="Arial" w:hAnsi="Arial" w:cs="Arial"/>
                <w:sz w:val="23"/>
                <w:szCs w:val="23"/>
              </w:rPr>
            </w:pPr>
            <w:r>
              <w:rPr>
                <w:rFonts w:ascii="Arial" w:hAnsi="Arial" w:cs="Arial"/>
                <w:sz w:val="23"/>
                <w:szCs w:val="23"/>
              </w:rPr>
              <w:t>Αποδεδειγμένη γ</w:t>
            </w:r>
            <w:r w:rsidR="003A1143" w:rsidRPr="007823DB">
              <w:rPr>
                <w:rFonts w:ascii="Arial" w:hAnsi="Arial" w:cs="Arial"/>
                <w:sz w:val="23"/>
                <w:szCs w:val="23"/>
              </w:rPr>
              <w:t>νώσ</w:t>
            </w:r>
            <w:r>
              <w:rPr>
                <w:rFonts w:ascii="Arial" w:hAnsi="Arial" w:cs="Arial"/>
                <w:sz w:val="23"/>
                <w:szCs w:val="23"/>
              </w:rPr>
              <w:t>η</w:t>
            </w:r>
            <w:r w:rsidR="003A1143" w:rsidRPr="007823DB">
              <w:rPr>
                <w:rFonts w:ascii="Arial" w:hAnsi="Arial" w:cs="Arial"/>
                <w:sz w:val="23"/>
                <w:szCs w:val="23"/>
              </w:rPr>
              <w:t xml:space="preserve"> ή/και επαγγελματική πείρα σε γλώσσες προγραμματισμού ανάπτυξης διαδικτυακών και άλλων εφαρμογών αποτελεί επιπρόσθετο προσόν το οποίο θα ληφθεί υπόψη. Η εν λόγω πείρα θα </w:t>
            </w:r>
            <w:r w:rsidR="00F566F5">
              <w:rPr>
                <w:rFonts w:ascii="Arial" w:hAnsi="Arial" w:cs="Arial"/>
                <w:sz w:val="23"/>
                <w:szCs w:val="23"/>
              </w:rPr>
              <w:t>μοριοδοτείται</w:t>
            </w:r>
            <w:r w:rsidR="00F566F5" w:rsidRPr="007823DB">
              <w:rPr>
                <w:rFonts w:ascii="Arial" w:hAnsi="Arial" w:cs="Arial"/>
                <w:sz w:val="23"/>
                <w:szCs w:val="23"/>
              </w:rPr>
              <w:t xml:space="preserve"> ανάλογα.</w:t>
            </w:r>
          </w:p>
          <w:p w14:paraId="464415DA" w14:textId="6ABA4F64" w:rsidR="007823DB" w:rsidRPr="007823DB" w:rsidRDefault="007823DB" w:rsidP="007823DB">
            <w:pPr>
              <w:pStyle w:val="NoSpacing"/>
              <w:jc w:val="both"/>
              <w:rPr>
                <w:rFonts w:ascii="Arial" w:hAnsi="Arial" w:cs="Arial"/>
                <w:sz w:val="23"/>
                <w:szCs w:val="23"/>
              </w:rPr>
            </w:pPr>
          </w:p>
        </w:tc>
      </w:tr>
    </w:tbl>
    <w:p w14:paraId="628FA875" w14:textId="77777777" w:rsidR="0014435C" w:rsidRPr="007823DB" w:rsidRDefault="0014435C" w:rsidP="007823DB">
      <w:pPr>
        <w:pStyle w:val="NoSpacing"/>
        <w:jc w:val="both"/>
        <w:rPr>
          <w:rFonts w:ascii="Arial" w:hAnsi="Arial" w:cs="Arial"/>
          <w:bCs/>
          <w:color w:val="FF0000"/>
          <w:sz w:val="23"/>
          <w:szCs w:val="23"/>
        </w:rPr>
      </w:pPr>
    </w:p>
    <w:p w14:paraId="1C46F8EB" w14:textId="77777777" w:rsidR="00024EBC" w:rsidRPr="007823DB" w:rsidRDefault="00024EBC" w:rsidP="007823DB">
      <w:pPr>
        <w:pStyle w:val="NoSpacing"/>
        <w:jc w:val="both"/>
        <w:rPr>
          <w:rFonts w:ascii="Arial" w:hAnsi="Arial" w:cs="Arial"/>
          <w:sz w:val="23"/>
          <w:szCs w:val="23"/>
        </w:rPr>
      </w:pPr>
    </w:p>
    <w:p w14:paraId="444FCDA1" w14:textId="782D4664" w:rsidR="00131244" w:rsidRPr="005E3933" w:rsidRDefault="00255F3A" w:rsidP="007823DB">
      <w:pPr>
        <w:pStyle w:val="NoSpacing"/>
        <w:jc w:val="both"/>
        <w:rPr>
          <w:rFonts w:ascii="Arial" w:hAnsi="Arial" w:cs="Arial"/>
          <w:b/>
          <w:sz w:val="23"/>
          <w:szCs w:val="23"/>
          <w:u w:val="single"/>
        </w:rPr>
      </w:pPr>
      <w:r w:rsidRPr="005E3933">
        <w:rPr>
          <w:rFonts w:ascii="Arial" w:hAnsi="Arial" w:cs="Arial"/>
          <w:b/>
          <w:sz w:val="23"/>
          <w:szCs w:val="23"/>
          <w:u w:val="single"/>
        </w:rPr>
        <w:t>ΔΙΑΔΙΚΑΣΙΕΣ ΑΞΙΟΛΟΓΗΣΗΣ</w:t>
      </w:r>
    </w:p>
    <w:p w14:paraId="449069F6" w14:textId="77777777" w:rsidR="00131244" w:rsidRPr="007823DB" w:rsidRDefault="00131244" w:rsidP="007823DB">
      <w:pPr>
        <w:pStyle w:val="NoSpacing"/>
        <w:jc w:val="both"/>
        <w:rPr>
          <w:rFonts w:ascii="Arial" w:hAnsi="Arial" w:cs="Arial"/>
          <w:bCs/>
          <w:sz w:val="23"/>
          <w:szCs w:val="23"/>
        </w:rPr>
      </w:pPr>
    </w:p>
    <w:p w14:paraId="1CE1C5F0" w14:textId="77777777" w:rsidR="007823DB" w:rsidRPr="007823DB" w:rsidRDefault="007823DB" w:rsidP="007823DB">
      <w:pPr>
        <w:pStyle w:val="NoSpacing"/>
        <w:jc w:val="both"/>
        <w:rPr>
          <w:rFonts w:ascii="Arial" w:hAnsi="Arial" w:cs="Arial"/>
          <w:sz w:val="23"/>
          <w:szCs w:val="23"/>
        </w:rPr>
      </w:pPr>
    </w:p>
    <w:tbl>
      <w:tblPr>
        <w:tblStyle w:val="TableGrid"/>
        <w:tblW w:w="9061" w:type="dxa"/>
        <w:tblInd w:w="720" w:type="dxa"/>
        <w:tblLook w:val="04A0" w:firstRow="1" w:lastRow="0" w:firstColumn="1" w:lastColumn="0" w:noHBand="0" w:noVBand="1"/>
      </w:tblPr>
      <w:tblGrid>
        <w:gridCol w:w="720"/>
        <w:gridCol w:w="8341"/>
      </w:tblGrid>
      <w:tr w:rsidR="00B36FE7" w:rsidRPr="005E3933" w14:paraId="48F1BE77" w14:textId="77777777" w:rsidTr="00ED08B1">
        <w:tc>
          <w:tcPr>
            <w:tcW w:w="720" w:type="dxa"/>
            <w:tcBorders>
              <w:top w:val="nil"/>
              <w:left w:val="nil"/>
              <w:bottom w:val="nil"/>
              <w:right w:val="nil"/>
            </w:tcBorders>
          </w:tcPr>
          <w:p w14:paraId="27AE697F" w14:textId="77777777" w:rsidR="00131244" w:rsidRPr="007823DB" w:rsidRDefault="00255F3A" w:rsidP="007823DB">
            <w:pPr>
              <w:pStyle w:val="NoSpacing"/>
              <w:jc w:val="both"/>
              <w:rPr>
                <w:rFonts w:ascii="Arial" w:hAnsi="Arial" w:cs="Arial"/>
                <w:sz w:val="23"/>
                <w:szCs w:val="23"/>
              </w:rPr>
            </w:pPr>
            <w:r w:rsidRPr="007823DB">
              <w:rPr>
                <w:rFonts w:ascii="Arial" w:hAnsi="Arial" w:cs="Arial"/>
                <w:sz w:val="23"/>
                <w:szCs w:val="23"/>
              </w:rPr>
              <w:t>(1)</w:t>
            </w:r>
          </w:p>
        </w:tc>
        <w:tc>
          <w:tcPr>
            <w:tcW w:w="8341" w:type="dxa"/>
            <w:tcBorders>
              <w:top w:val="nil"/>
              <w:left w:val="nil"/>
              <w:bottom w:val="nil"/>
              <w:right w:val="nil"/>
            </w:tcBorders>
          </w:tcPr>
          <w:p w14:paraId="69806232" w14:textId="77777777" w:rsidR="0017450C" w:rsidRDefault="00B040A9" w:rsidP="007823DB">
            <w:pPr>
              <w:pStyle w:val="NoSpacing"/>
              <w:jc w:val="both"/>
              <w:rPr>
                <w:rFonts w:ascii="Arial" w:hAnsi="Arial" w:cs="Arial"/>
                <w:sz w:val="23"/>
                <w:szCs w:val="23"/>
              </w:rPr>
            </w:pPr>
            <w:r w:rsidRPr="007823DB">
              <w:rPr>
                <w:rFonts w:ascii="Arial" w:hAnsi="Arial" w:cs="Arial"/>
                <w:sz w:val="23"/>
                <w:szCs w:val="23"/>
              </w:rPr>
              <w:t xml:space="preserve">Η Συμβουλευτική Επιτροπή Επιλογής, αφού αξιολογήσει τις αιτήσεις που θα υποβληθούν θα καλέσει τους υποψήφιους που ικανοποιούν τα απαιτούμενα </w:t>
            </w:r>
            <w:r w:rsidRPr="007823DB">
              <w:rPr>
                <w:rFonts w:ascii="Arial" w:hAnsi="Arial" w:cs="Arial"/>
                <w:sz w:val="23"/>
                <w:szCs w:val="23"/>
              </w:rPr>
              <w:lastRenderedPageBreak/>
              <w:t>στην προκήρυξη προσόντα, σε προφορική ή/και γραπτή εξέταση σε θέματα συναφή με τα καθήκοντα της θέσης.</w:t>
            </w:r>
          </w:p>
          <w:p w14:paraId="70A01926" w14:textId="5E0EA59C" w:rsidR="0000465B" w:rsidRPr="007823DB" w:rsidRDefault="0000465B" w:rsidP="007823DB">
            <w:pPr>
              <w:pStyle w:val="NoSpacing"/>
              <w:jc w:val="both"/>
              <w:rPr>
                <w:rFonts w:ascii="Arial" w:hAnsi="Arial" w:cs="Arial"/>
                <w:sz w:val="23"/>
                <w:szCs w:val="23"/>
              </w:rPr>
            </w:pPr>
          </w:p>
        </w:tc>
      </w:tr>
      <w:tr w:rsidR="000D40F4" w:rsidRPr="005E3933" w14:paraId="3253C8BE" w14:textId="77777777" w:rsidTr="00ED08B1">
        <w:tc>
          <w:tcPr>
            <w:tcW w:w="720" w:type="dxa"/>
            <w:tcBorders>
              <w:top w:val="nil"/>
              <w:left w:val="nil"/>
              <w:bottom w:val="nil"/>
              <w:right w:val="nil"/>
            </w:tcBorders>
          </w:tcPr>
          <w:p w14:paraId="68EA2153" w14:textId="3C4AFB3A" w:rsidR="008C6EC2" w:rsidRPr="007823DB" w:rsidRDefault="00255F3A" w:rsidP="007823DB">
            <w:pPr>
              <w:pStyle w:val="NoSpacing"/>
              <w:jc w:val="both"/>
              <w:rPr>
                <w:rFonts w:ascii="Arial" w:hAnsi="Arial" w:cs="Arial"/>
                <w:sz w:val="23"/>
                <w:szCs w:val="23"/>
              </w:rPr>
            </w:pPr>
            <w:r w:rsidRPr="007823DB">
              <w:rPr>
                <w:rFonts w:ascii="Arial" w:hAnsi="Arial" w:cs="Arial"/>
                <w:sz w:val="23"/>
                <w:szCs w:val="23"/>
              </w:rPr>
              <w:lastRenderedPageBreak/>
              <w:t>(2)</w:t>
            </w:r>
          </w:p>
          <w:p w14:paraId="587CE42C" w14:textId="77777777" w:rsidR="00AD3601" w:rsidRPr="007823DB" w:rsidRDefault="00AD3601" w:rsidP="007823DB">
            <w:pPr>
              <w:pStyle w:val="NoSpacing"/>
              <w:jc w:val="both"/>
              <w:rPr>
                <w:rFonts w:ascii="Arial" w:hAnsi="Arial" w:cs="Arial"/>
                <w:bCs/>
                <w:sz w:val="23"/>
                <w:szCs w:val="23"/>
              </w:rPr>
            </w:pPr>
          </w:p>
          <w:p w14:paraId="3A754FA1" w14:textId="77777777" w:rsidR="00024EBC" w:rsidRPr="007823DB" w:rsidRDefault="00024EBC" w:rsidP="007823DB">
            <w:pPr>
              <w:pStyle w:val="NoSpacing"/>
              <w:jc w:val="both"/>
              <w:rPr>
                <w:rFonts w:ascii="Arial" w:hAnsi="Arial" w:cs="Arial"/>
                <w:bCs/>
                <w:sz w:val="23"/>
                <w:szCs w:val="23"/>
              </w:rPr>
            </w:pPr>
          </w:p>
          <w:p w14:paraId="7D24B837" w14:textId="5AEF1911" w:rsidR="008C6EC2" w:rsidRPr="007823DB" w:rsidRDefault="008C6EC2" w:rsidP="007823DB">
            <w:pPr>
              <w:pStyle w:val="NoSpacing"/>
              <w:jc w:val="both"/>
              <w:rPr>
                <w:rFonts w:ascii="Arial" w:hAnsi="Arial" w:cs="Arial"/>
                <w:bCs/>
                <w:sz w:val="23"/>
                <w:szCs w:val="23"/>
                <w:lang w:val="en-US"/>
              </w:rPr>
            </w:pPr>
          </w:p>
        </w:tc>
        <w:tc>
          <w:tcPr>
            <w:tcW w:w="8341" w:type="dxa"/>
            <w:tcBorders>
              <w:top w:val="nil"/>
              <w:left w:val="nil"/>
              <w:bottom w:val="nil"/>
              <w:right w:val="nil"/>
            </w:tcBorders>
            <w:shd w:val="clear" w:color="auto" w:fill="auto"/>
          </w:tcPr>
          <w:p w14:paraId="197846E1" w14:textId="0407540E" w:rsidR="00B040A9" w:rsidRDefault="00715C5F" w:rsidP="007823DB">
            <w:pPr>
              <w:pStyle w:val="NoSpacing"/>
              <w:jc w:val="both"/>
              <w:rPr>
                <w:rFonts w:ascii="Arial" w:hAnsi="Arial" w:cs="Arial"/>
                <w:sz w:val="23"/>
                <w:szCs w:val="23"/>
              </w:rPr>
            </w:pPr>
            <w:r>
              <w:rPr>
                <w:rFonts w:ascii="Arial" w:hAnsi="Arial" w:cs="Arial"/>
                <w:sz w:val="23"/>
                <w:szCs w:val="23"/>
              </w:rPr>
              <w:t>Θ</w:t>
            </w:r>
            <w:r w:rsidR="00B040A9" w:rsidRPr="007823DB">
              <w:rPr>
                <w:rFonts w:ascii="Arial" w:hAnsi="Arial" w:cs="Arial"/>
                <w:sz w:val="23"/>
                <w:szCs w:val="23"/>
              </w:rPr>
              <w:t xml:space="preserve">α πιστοποιηθεί η καλή κατάσταση της υγείας </w:t>
            </w:r>
            <w:r>
              <w:rPr>
                <w:rFonts w:ascii="Arial" w:hAnsi="Arial" w:cs="Arial"/>
                <w:sz w:val="23"/>
                <w:szCs w:val="23"/>
              </w:rPr>
              <w:t>των υποψηφίων</w:t>
            </w:r>
            <w:r w:rsidR="00B040A9" w:rsidRPr="007823DB">
              <w:rPr>
                <w:rFonts w:ascii="Arial" w:hAnsi="Arial" w:cs="Arial"/>
                <w:sz w:val="23"/>
                <w:szCs w:val="23"/>
              </w:rPr>
              <w:t>, η άρτια σωματική διάπλασή τους και η σωματική και πνευματική τους καταλληλότητα, για να εκτελούν τα καθήκοντα στα οποία θα απασχολούνται μετά την πρόσληψή τους.  Η πιστοποίηση αυτή θα γίνεται μετά από σχετικές εξετάσεις, από κυβερνητικό ιατρικό λειτουργό.  Τα πιο πάνω, διαπιστώνονται με βάση τα κριτήρια που καθορίζονται στον Πίνακα «Α» των περί Αστυνομίας (Γενικών) Κανονισμών (Κ.Δ.Π. 51/89).</w:t>
            </w:r>
          </w:p>
          <w:p w14:paraId="227E1A1C" w14:textId="77777777" w:rsidR="00715C5F" w:rsidRPr="007823DB" w:rsidRDefault="00715C5F" w:rsidP="007823DB">
            <w:pPr>
              <w:pStyle w:val="NoSpacing"/>
              <w:jc w:val="both"/>
              <w:rPr>
                <w:rFonts w:ascii="Arial" w:hAnsi="Arial" w:cs="Arial"/>
                <w:sz w:val="23"/>
                <w:szCs w:val="23"/>
              </w:rPr>
            </w:pPr>
          </w:p>
          <w:p w14:paraId="0B5AE05B" w14:textId="77777777" w:rsidR="008C6EC2" w:rsidRDefault="00B040A9" w:rsidP="007823DB">
            <w:pPr>
              <w:pStyle w:val="NoSpacing"/>
              <w:jc w:val="both"/>
              <w:rPr>
                <w:rFonts w:ascii="Arial" w:hAnsi="Arial" w:cs="Arial"/>
                <w:sz w:val="23"/>
                <w:szCs w:val="23"/>
              </w:rPr>
            </w:pPr>
            <w:r w:rsidRPr="007823DB">
              <w:rPr>
                <w:rFonts w:ascii="Arial" w:hAnsi="Arial" w:cs="Arial"/>
                <w:sz w:val="23"/>
                <w:szCs w:val="23"/>
              </w:rPr>
              <w:t>Οι υποψήφιοι θα υποβάλλονται στις εξετάσεις αυτές, κατόπιν συνεννόησης με το Γραφείο Προσλήψεων της Αστυνομίας Κύπρου.</w:t>
            </w:r>
          </w:p>
          <w:p w14:paraId="01C9B5E5" w14:textId="3643F0BE" w:rsidR="00715C5F" w:rsidRPr="007823DB" w:rsidRDefault="00715C5F" w:rsidP="007823DB">
            <w:pPr>
              <w:pStyle w:val="NoSpacing"/>
              <w:jc w:val="both"/>
              <w:rPr>
                <w:rFonts w:ascii="Arial" w:hAnsi="Arial" w:cs="Arial"/>
                <w:sz w:val="23"/>
                <w:szCs w:val="23"/>
              </w:rPr>
            </w:pPr>
          </w:p>
        </w:tc>
      </w:tr>
      <w:tr w:rsidR="00B36FE7" w:rsidRPr="007823DB" w14:paraId="50A9FC0E" w14:textId="77777777" w:rsidTr="00ED08B1">
        <w:tc>
          <w:tcPr>
            <w:tcW w:w="720" w:type="dxa"/>
            <w:tcBorders>
              <w:top w:val="nil"/>
              <w:left w:val="nil"/>
              <w:bottom w:val="nil"/>
              <w:right w:val="nil"/>
            </w:tcBorders>
          </w:tcPr>
          <w:p w14:paraId="33DFE207" w14:textId="0DCEF21E" w:rsidR="00131244" w:rsidRPr="007823DB" w:rsidRDefault="00255F3A" w:rsidP="007823DB">
            <w:pPr>
              <w:pStyle w:val="NoSpacing"/>
              <w:jc w:val="both"/>
              <w:rPr>
                <w:rFonts w:ascii="Arial" w:hAnsi="Arial" w:cs="Arial"/>
                <w:sz w:val="23"/>
                <w:szCs w:val="23"/>
              </w:rPr>
            </w:pPr>
            <w:r w:rsidRPr="007823DB">
              <w:rPr>
                <w:rFonts w:ascii="Arial" w:hAnsi="Arial" w:cs="Arial"/>
                <w:sz w:val="23"/>
                <w:szCs w:val="23"/>
              </w:rPr>
              <w:t>(</w:t>
            </w:r>
            <w:r w:rsidR="00B040A9" w:rsidRPr="007823DB">
              <w:rPr>
                <w:rFonts w:ascii="Arial" w:hAnsi="Arial" w:cs="Arial"/>
                <w:sz w:val="23"/>
                <w:szCs w:val="23"/>
              </w:rPr>
              <w:t>3</w:t>
            </w:r>
            <w:r w:rsidRPr="007823DB">
              <w:rPr>
                <w:rFonts w:ascii="Arial" w:hAnsi="Arial" w:cs="Arial"/>
                <w:sz w:val="23"/>
                <w:szCs w:val="23"/>
              </w:rPr>
              <w:t>)</w:t>
            </w:r>
          </w:p>
        </w:tc>
        <w:tc>
          <w:tcPr>
            <w:tcW w:w="8341" w:type="dxa"/>
            <w:tcBorders>
              <w:top w:val="nil"/>
              <w:left w:val="nil"/>
              <w:bottom w:val="nil"/>
              <w:right w:val="nil"/>
            </w:tcBorders>
          </w:tcPr>
          <w:p w14:paraId="7CBDA81F" w14:textId="5CA10CA2" w:rsidR="00131244" w:rsidRDefault="00715C5F" w:rsidP="007823DB">
            <w:pPr>
              <w:pStyle w:val="NoSpacing"/>
              <w:jc w:val="both"/>
              <w:rPr>
                <w:rFonts w:ascii="Arial" w:hAnsi="Arial" w:cs="Arial"/>
                <w:sz w:val="23"/>
                <w:szCs w:val="23"/>
              </w:rPr>
            </w:pPr>
            <w:r>
              <w:rPr>
                <w:rFonts w:ascii="Arial" w:hAnsi="Arial" w:cs="Arial"/>
                <w:sz w:val="23"/>
                <w:szCs w:val="23"/>
              </w:rPr>
              <w:t>Οι υποψήφιοι θ</w:t>
            </w:r>
            <w:r w:rsidR="00255F3A" w:rsidRPr="007823DB">
              <w:rPr>
                <w:rFonts w:ascii="Arial" w:hAnsi="Arial" w:cs="Arial"/>
                <w:sz w:val="23"/>
                <w:szCs w:val="23"/>
              </w:rPr>
              <w:t>α υποβληθ</w:t>
            </w:r>
            <w:r w:rsidR="0073614E" w:rsidRPr="007823DB">
              <w:rPr>
                <w:rFonts w:ascii="Arial" w:hAnsi="Arial" w:cs="Arial"/>
                <w:sz w:val="23"/>
                <w:szCs w:val="23"/>
              </w:rPr>
              <w:t>ούν</w:t>
            </w:r>
            <w:r w:rsidR="00255F3A" w:rsidRPr="007823DB">
              <w:rPr>
                <w:rFonts w:ascii="Arial" w:hAnsi="Arial" w:cs="Arial"/>
                <w:sz w:val="23"/>
                <w:szCs w:val="23"/>
              </w:rPr>
              <w:t xml:space="preserve"> σε  </w:t>
            </w:r>
            <w:r w:rsidR="00255F3A" w:rsidRPr="007823DB">
              <w:rPr>
                <w:rFonts w:ascii="Arial" w:hAnsi="Arial" w:cs="Arial"/>
                <w:bCs/>
                <w:sz w:val="23"/>
                <w:szCs w:val="23"/>
              </w:rPr>
              <w:t>Έλεγχο Ανίχνευσης Ναρκωτικών Ουσιών (</w:t>
            </w:r>
            <w:r w:rsidR="00255F3A" w:rsidRPr="007823DB">
              <w:rPr>
                <w:rFonts w:ascii="Arial" w:hAnsi="Arial" w:cs="Arial"/>
                <w:bCs/>
                <w:sz w:val="23"/>
                <w:szCs w:val="23"/>
                <w:lang w:val="en-US"/>
              </w:rPr>
              <w:t>Narcotest</w:t>
            </w:r>
            <w:r w:rsidR="00255F3A" w:rsidRPr="007823DB">
              <w:rPr>
                <w:rFonts w:ascii="Arial" w:hAnsi="Arial" w:cs="Arial"/>
                <w:bCs/>
                <w:sz w:val="23"/>
                <w:szCs w:val="23"/>
              </w:rPr>
              <w:t>),  με αρνητικό αποτέλεσμα</w:t>
            </w:r>
            <w:r w:rsidR="00255F3A" w:rsidRPr="007823DB">
              <w:rPr>
                <w:rFonts w:ascii="Arial" w:hAnsi="Arial" w:cs="Arial"/>
                <w:sz w:val="23"/>
                <w:szCs w:val="23"/>
              </w:rPr>
              <w:t xml:space="preserve">.  </w:t>
            </w:r>
            <w:r w:rsidR="00255F3A" w:rsidRPr="007823DB">
              <w:rPr>
                <w:rFonts w:ascii="Arial" w:hAnsi="Arial" w:cs="Arial"/>
                <w:sz w:val="23"/>
                <w:szCs w:val="23"/>
                <w:lang w:val="en-US"/>
              </w:rPr>
              <w:t>O</w:t>
            </w:r>
            <w:r w:rsidR="00255F3A" w:rsidRPr="007823DB">
              <w:rPr>
                <w:rFonts w:ascii="Arial" w:hAnsi="Arial" w:cs="Arial"/>
                <w:sz w:val="23"/>
                <w:szCs w:val="23"/>
              </w:rPr>
              <w:t xml:space="preserve"> έλεγχος διενεργείται από το Γενικό Χημείο του Κράτους</w:t>
            </w:r>
            <w:r w:rsidR="00DB4741" w:rsidRPr="007823DB">
              <w:rPr>
                <w:rFonts w:ascii="Arial" w:hAnsi="Arial" w:cs="Arial"/>
                <w:sz w:val="23"/>
                <w:szCs w:val="23"/>
              </w:rPr>
              <w:t>.</w:t>
            </w:r>
          </w:p>
          <w:p w14:paraId="1DCCB0DE" w14:textId="59A63CF6" w:rsidR="00715C5F" w:rsidRPr="007823DB" w:rsidRDefault="00715C5F" w:rsidP="007823DB">
            <w:pPr>
              <w:pStyle w:val="NoSpacing"/>
              <w:jc w:val="both"/>
              <w:rPr>
                <w:rFonts w:ascii="Arial" w:hAnsi="Arial" w:cs="Arial"/>
                <w:sz w:val="23"/>
                <w:szCs w:val="23"/>
              </w:rPr>
            </w:pPr>
          </w:p>
        </w:tc>
      </w:tr>
      <w:tr w:rsidR="00B36FE7" w:rsidRPr="005E3933" w14:paraId="00A574EB" w14:textId="77777777" w:rsidTr="00545E27">
        <w:tc>
          <w:tcPr>
            <w:tcW w:w="9061" w:type="dxa"/>
            <w:gridSpan w:val="2"/>
            <w:tcBorders>
              <w:top w:val="nil"/>
              <w:left w:val="nil"/>
              <w:bottom w:val="nil"/>
              <w:right w:val="nil"/>
            </w:tcBorders>
          </w:tcPr>
          <w:p w14:paraId="5C136A1E" w14:textId="77777777" w:rsidR="00131244" w:rsidRDefault="00255F3A" w:rsidP="007823DB">
            <w:pPr>
              <w:pStyle w:val="NoSpacing"/>
              <w:jc w:val="both"/>
              <w:rPr>
                <w:rFonts w:ascii="Arial" w:hAnsi="Arial" w:cs="Arial"/>
                <w:sz w:val="23"/>
                <w:szCs w:val="23"/>
              </w:rPr>
            </w:pPr>
            <w:r w:rsidRPr="007823DB">
              <w:rPr>
                <w:rFonts w:ascii="Arial" w:hAnsi="Arial" w:cs="Arial"/>
                <w:sz w:val="23"/>
                <w:szCs w:val="23"/>
              </w:rPr>
              <w:t>Επιπλέον, ο</w:t>
            </w:r>
            <w:r w:rsidR="0073614E" w:rsidRPr="007823DB">
              <w:rPr>
                <w:rFonts w:ascii="Arial" w:hAnsi="Arial" w:cs="Arial"/>
                <w:sz w:val="23"/>
                <w:szCs w:val="23"/>
              </w:rPr>
              <w:t>ι</w:t>
            </w:r>
            <w:r w:rsidRPr="007823DB">
              <w:rPr>
                <w:rFonts w:ascii="Arial" w:hAnsi="Arial" w:cs="Arial"/>
                <w:sz w:val="23"/>
                <w:szCs w:val="23"/>
              </w:rPr>
              <w:t xml:space="preserve"> υποψήφιο</w:t>
            </w:r>
            <w:r w:rsidR="0073614E" w:rsidRPr="007823DB">
              <w:rPr>
                <w:rFonts w:ascii="Arial" w:hAnsi="Arial" w:cs="Arial"/>
                <w:sz w:val="23"/>
                <w:szCs w:val="23"/>
              </w:rPr>
              <w:t>ι</w:t>
            </w:r>
            <w:r w:rsidRPr="007823DB">
              <w:rPr>
                <w:rFonts w:ascii="Arial" w:hAnsi="Arial" w:cs="Arial"/>
                <w:sz w:val="23"/>
                <w:szCs w:val="23"/>
              </w:rPr>
              <w:t xml:space="preserve"> πρέπει να μην έχ</w:t>
            </w:r>
            <w:r w:rsidR="0073614E" w:rsidRPr="007823DB">
              <w:rPr>
                <w:rFonts w:ascii="Arial" w:hAnsi="Arial" w:cs="Arial"/>
                <w:sz w:val="23"/>
                <w:szCs w:val="23"/>
              </w:rPr>
              <w:t>ουν</w:t>
            </w:r>
            <w:r w:rsidRPr="007823DB">
              <w:rPr>
                <w:rFonts w:ascii="Arial" w:hAnsi="Arial" w:cs="Arial"/>
                <w:sz w:val="23"/>
                <w:szCs w:val="23"/>
              </w:rPr>
              <w:t xml:space="preserve"> απολυθεί ή να μην έχουν τερματιστεί οι υπηρεσίες του</w:t>
            </w:r>
            <w:r w:rsidR="0073614E" w:rsidRPr="007823DB">
              <w:rPr>
                <w:rFonts w:ascii="Arial" w:hAnsi="Arial" w:cs="Arial"/>
                <w:sz w:val="23"/>
                <w:szCs w:val="23"/>
              </w:rPr>
              <w:t>ς</w:t>
            </w:r>
            <w:r w:rsidRPr="007823DB">
              <w:rPr>
                <w:rFonts w:ascii="Arial" w:hAnsi="Arial" w:cs="Arial"/>
                <w:sz w:val="23"/>
                <w:szCs w:val="23"/>
              </w:rPr>
              <w:t xml:space="preserve"> στο παρελθόν από τη Δημόσια Υπηρεσία της Δημοκρατίας ή από Οργανισμό Δημοσίου Δικαίου για ποινικό αδίκημα ή πειθαρχικό παράπτωμα. </w:t>
            </w:r>
          </w:p>
          <w:p w14:paraId="243782E6" w14:textId="6F8E8C0E" w:rsidR="00715C5F" w:rsidRPr="007823DB" w:rsidRDefault="00715C5F" w:rsidP="007823DB">
            <w:pPr>
              <w:pStyle w:val="NoSpacing"/>
              <w:jc w:val="both"/>
              <w:rPr>
                <w:rFonts w:ascii="Arial" w:hAnsi="Arial" w:cs="Arial"/>
                <w:sz w:val="23"/>
                <w:szCs w:val="23"/>
              </w:rPr>
            </w:pPr>
          </w:p>
        </w:tc>
      </w:tr>
      <w:tr w:rsidR="00B36FE7" w:rsidRPr="005E3933" w14:paraId="7CE10ED8" w14:textId="77777777" w:rsidTr="00545E27">
        <w:tc>
          <w:tcPr>
            <w:tcW w:w="9061" w:type="dxa"/>
            <w:gridSpan w:val="2"/>
            <w:tcBorders>
              <w:top w:val="nil"/>
              <w:left w:val="nil"/>
              <w:bottom w:val="nil"/>
              <w:right w:val="nil"/>
            </w:tcBorders>
          </w:tcPr>
          <w:p w14:paraId="3CC0D6E8" w14:textId="77777777" w:rsidR="00131244" w:rsidRDefault="00255F3A" w:rsidP="007823DB">
            <w:pPr>
              <w:pStyle w:val="NoSpacing"/>
              <w:jc w:val="both"/>
              <w:rPr>
                <w:rFonts w:ascii="Arial" w:hAnsi="Arial" w:cs="Arial"/>
                <w:sz w:val="23"/>
                <w:szCs w:val="23"/>
              </w:rPr>
            </w:pPr>
            <w:r w:rsidRPr="007823DB">
              <w:rPr>
                <w:rFonts w:ascii="Arial" w:hAnsi="Arial" w:cs="Arial"/>
                <w:sz w:val="23"/>
                <w:szCs w:val="23"/>
              </w:rPr>
              <w:t>Επιπρόσθετα, ο</w:t>
            </w:r>
            <w:r w:rsidR="0073614E" w:rsidRPr="007823DB">
              <w:rPr>
                <w:rFonts w:ascii="Arial" w:hAnsi="Arial" w:cs="Arial"/>
                <w:sz w:val="23"/>
                <w:szCs w:val="23"/>
              </w:rPr>
              <w:t>ι</w:t>
            </w:r>
            <w:r w:rsidRPr="007823DB">
              <w:rPr>
                <w:rFonts w:ascii="Arial" w:hAnsi="Arial" w:cs="Arial"/>
                <w:sz w:val="23"/>
                <w:szCs w:val="23"/>
              </w:rPr>
              <w:t xml:space="preserve"> υποψήφιο</w:t>
            </w:r>
            <w:r w:rsidR="0073614E" w:rsidRPr="007823DB">
              <w:rPr>
                <w:rFonts w:ascii="Arial" w:hAnsi="Arial" w:cs="Arial"/>
                <w:sz w:val="23"/>
                <w:szCs w:val="23"/>
              </w:rPr>
              <w:t>ι</w:t>
            </w:r>
            <w:r w:rsidRPr="007823DB">
              <w:rPr>
                <w:rFonts w:ascii="Arial" w:hAnsi="Arial" w:cs="Arial"/>
                <w:sz w:val="23"/>
                <w:szCs w:val="23"/>
              </w:rPr>
              <w:t xml:space="preserve"> θα πρέπει να παρέχ</w:t>
            </w:r>
            <w:r w:rsidR="0073614E" w:rsidRPr="007823DB">
              <w:rPr>
                <w:rFonts w:ascii="Arial" w:hAnsi="Arial" w:cs="Arial"/>
                <w:sz w:val="23"/>
                <w:szCs w:val="23"/>
              </w:rPr>
              <w:t>ουν</w:t>
            </w:r>
            <w:r w:rsidRPr="007823DB">
              <w:rPr>
                <w:rFonts w:ascii="Arial" w:hAnsi="Arial" w:cs="Arial"/>
                <w:sz w:val="23"/>
                <w:szCs w:val="23"/>
              </w:rPr>
              <w:t xml:space="preserve"> τις πληροφορίες, που πιθανόν να απαιτηθούν, αναφορικά με το παρελθόν ή την προγενέστερή του</w:t>
            </w:r>
            <w:r w:rsidR="0073614E" w:rsidRPr="007823DB">
              <w:rPr>
                <w:rFonts w:ascii="Arial" w:hAnsi="Arial" w:cs="Arial"/>
                <w:sz w:val="23"/>
                <w:szCs w:val="23"/>
              </w:rPr>
              <w:t>ς</w:t>
            </w:r>
            <w:r w:rsidRPr="007823DB">
              <w:rPr>
                <w:rFonts w:ascii="Arial" w:hAnsi="Arial" w:cs="Arial"/>
                <w:sz w:val="23"/>
                <w:szCs w:val="23"/>
              </w:rPr>
              <w:t xml:space="preserve"> εργασία ή οποιοδήποτε άλλο ζήτημα που αφορά την πρόσληψή του</w:t>
            </w:r>
            <w:r w:rsidR="0073614E" w:rsidRPr="007823DB">
              <w:rPr>
                <w:rFonts w:ascii="Arial" w:hAnsi="Arial" w:cs="Arial"/>
                <w:sz w:val="23"/>
                <w:szCs w:val="23"/>
              </w:rPr>
              <w:t>ς</w:t>
            </w:r>
            <w:r w:rsidRPr="007823DB">
              <w:rPr>
                <w:rFonts w:ascii="Arial" w:hAnsi="Arial" w:cs="Arial"/>
                <w:sz w:val="23"/>
                <w:szCs w:val="23"/>
              </w:rPr>
              <w:t xml:space="preserve"> στην Αστυνομία και αν οποιοσδήποτε υποψήφιος στην αίτησή του ή σε σχέση με την αίτησή του για πρόσληψη, προβαίνει σε οποιαδήποτε ψευδή δήλωση και ακολούθως διορίζεται στην Αστυνομία, διαπράττει ποινικό αδίκημα και σε περίπτωση καταδίκης θα απολύεται από την Αστυνομία.</w:t>
            </w:r>
          </w:p>
          <w:p w14:paraId="16EC28AC" w14:textId="1CB46C23" w:rsidR="00715C5F" w:rsidRPr="007823DB" w:rsidRDefault="00715C5F" w:rsidP="007823DB">
            <w:pPr>
              <w:pStyle w:val="NoSpacing"/>
              <w:jc w:val="both"/>
              <w:rPr>
                <w:rFonts w:ascii="Arial" w:hAnsi="Arial" w:cs="Arial"/>
                <w:sz w:val="23"/>
                <w:szCs w:val="23"/>
              </w:rPr>
            </w:pPr>
          </w:p>
        </w:tc>
      </w:tr>
      <w:tr w:rsidR="00B36FE7" w:rsidRPr="005E3933" w14:paraId="6D281805" w14:textId="77777777" w:rsidTr="00545E27">
        <w:tc>
          <w:tcPr>
            <w:tcW w:w="9061" w:type="dxa"/>
            <w:gridSpan w:val="2"/>
            <w:tcBorders>
              <w:top w:val="nil"/>
              <w:left w:val="nil"/>
              <w:bottom w:val="nil"/>
              <w:right w:val="nil"/>
            </w:tcBorders>
          </w:tcPr>
          <w:p w14:paraId="47912A6F" w14:textId="77777777" w:rsidR="00B4578B" w:rsidRDefault="00255F3A" w:rsidP="007823DB">
            <w:pPr>
              <w:pStyle w:val="NoSpacing"/>
              <w:jc w:val="both"/>
              <w:rPr>
                <w:rFonts w:ascii="Arial" w:hAnsi="Arial" w:cs="Arial"/>
                <w:sz w:val="23"/>
                <w:szCs w:val="23"/>
              </w:rPr>
            </w:pPr>
            <w:r w:rsidRPr="007823DB">
              <w:rPr>
                <w:rFonts w:ascii="Arial" w:hAnsi="Arial" w:cs="Arial"/>
                <w:sz w:val="23"/>
                <w:szCs w:val="23"/>
              </w:rPr>
              <w:t>Τονίζεται ότι, υποψήφιο</w:t>
            </w:r>
            <w:r w:rsidR="00EB6203" w:rsidRPr="007823DB">
              <w:rPr>
                <w:rFonts w:ascii="Arial" w:hAnsi="Arial" w:cs="Arial"/>
                <w:sz w:val="23"/>
                <w:szCs w:val="23"/>
              </w:rPr>
              <w:t>ι</w:t>
            </w:r>
            <w:r w:rsidRPr="007823DB">
              <w:rPr>
                <w:rFonts w:ascii="Arial" w:hAnsi="Arial" w:cs="Arial"/>
                <w:sz w:val="23"/>
                <w:szCs w:val="23"/>
              </w:rPr>
              <w:t xml:space="preserve"> που αποτυγχάν</w:t>
            </w:r>
            <w:r w:rsidR="00EB6203" w:rsidRPr="007823DB">
              <w:rPr>
                <w:rFonts w:ascii="Arial" w:hAnsi="Arial" w:cs="Arial"/>
                <w:sz w:val="23"/>
                <w:szCs w:val="23"/>
              </w:rPr>
              <w:t>ουν</w:t>
            </w:r>
            <w:r w:rsidRPr="007823DB">
              <w:rPr>
                <w:rFonts w:ascii="Arial" w:hAnsi="Arial" w:cs="Arial"/>
                <w:sz w:val="23"/>
                <w:szCs w:val="23"/>
              </w:rPr>
              <w:t xml:space="preserve"> σε οποιαδήποτε εξέταση ή δεν παρουσιαστ</w:t>
            </w:r>
            <w:r w:rsidR="00EB6203" w:rsidRPr="007823DB">
              <w:rPr>
                <w:rFonts w:ascii="Arial" w:hAnsi="Arial" w:cs="Arial"/>
                <w:sz w:val="23"/>
                <w:szCs w:val="23"/>
              </w:rPr>
              <w:t>ούν</w:t>
            </w:r>
            <w:r w:rsidRPr="007823DB">
              <w:rPr>
                <w:rFonts w:ascii="Arial" w:hAnsi="Arial" w:cs="Arial"/>
                <w:sz w:val="23"/>
                <w:szCs w:val="23"/>
              </w:rPr>
              <w:t xml:space="preserve"> στον καθορισμένο τόπο και χρόνο για οποιαδήποτε εξέταση, αποκλεί</w:t>
            </w:r>
            <w:r w:rsidR="00EB6203" w:rsidRPr="007823DB">
              <w:rPr>
                <w:rFonts w:ascii="Arial" w:hAnsi="Arial" w:cs="Arial"/>
                <w:sz w:val="23"/>
                <w:szCs w:val="23"/>
              </w:rPr>
              <w:t>ον</w:t>
            </w:r>
            <w:r w:rsidRPr="007823DB">
              <w:rPr>
                <w:rFonts w:ascii="Arial" w:hAnsi="Arial" w:cs="Arial"/>
                <w:sz w:val="23"/>
                <w:szCs w:val="23"/>
              </w:rPr>
              <w:t>ται από την περαιτέρω διαδικασία αξιολόγησης.</w:t>
            </w:r>
          </w:p>
          <w:p w14:paraId="5CCADA5D" w14:textId="66095E67" w:rsidR="00715C5F" w:rsidRPr="007823DB" w:rsidRDefault="00715C5F" w:rsidP="007823DB">
            <w:pPr>
              <w:pStyle w:val="NoSpacing"/>
              <w:jc w:val="both"/>
              <w:rPr>
                <w:rFonts w:ascii="Arial" w:hAnsi="Arial" w:cs="Arial"/>
                <w:sz w:val="23"/>
                <w:szCs w:val="23"/>
              </w:rPr>
            </w:pPr>
          </w:p>
        </w:tc>
      </w:tr>
    </w:tbl>
    <w:p w14:paraId="528396AC" w14:textId="77777777" w:rsidR="00ED08B1" w:rsidRPr="007823DB" w:rsidRDefault="00ED08B1" w:rsidP="007823DB">
      <w:pPr>
        <w:pStyle w:val="NoSpacing"/>
        <w:jc w:val="both"/>
        <w:rPr>
          <w:rFonts w:ascii="Arial" w:hAnsi="Arial" w:cs="Arial"/>
          <w:sz w:val="23"/>
          <w:szCs w:val="23"/>
        </w:rPr>
      </w:pPr>
      <w:bookmarkStart w:id="3" w:name="_Hlk53053173"/>
    </w:p>
    <w:p w14:paraId="72B0A421" w14:textId="1C86F9AF" w:rsidR="003950B1" w:rsidRPr="005E3933" w:rsidRDefault="003950B1" w:rsidP="003950B1">
      <w:pPr>
        <w:jc w:val="both"/>
        <w:rPr>
          <w:rFonts w:cs="Arial"/>
          <w:b/>
          <w:bCs/>
          <w:color w:val="auto"/>
          <w:sz w:val="23"/>
          <w:szCs w:val="23"/>
          <w:u w:val="single"/>
          <w:lang w:val="el-GR"/>
        </w:rPr>
      </w:pPr>
      <w:r w:rsidRPr="005E3933">
        <w:rPr>
          <w:rFonts w:cs="Arial"/>
          <w:b/>
          <w:bCs/>
          <w:color w:val="auto"/>
          <w:sz w:val="23"/>
          <w:szCs w:val="23"/>
          <w:u w:val="single"/>
          <w:lang w:val="el-GR"/>
        </w:rPr>
        <w:t>ΚΑΤΑΒΟΛΗ ΑΠΟΖΗΜΙΩΣΗΣ</w:t>
      </w:r>
    </w:p>
    <w:p w14:paraId="7D95842A" w14:textId="77777777" w:rsidR="003950B1" w:rsidRPr="003950B1" w:rsidRDefault="003950B1" w:rsidP="003950B1">
      <w:pPr>
        <w:jc w:val="both"/>
        <w:rPr>
          <w:rFonts w:cs="Arial"/>
          <w:b/>
          <w:bCs/>
          <w:color w:val="auto"/>
          <w:sz w:val="23"/>
          <w:szCs w:val="23"/>
          <w:lang w:val="el-GR"/>
        </w:rPr>
      </w:pPr>
    </w:p>
    <w:p w14:paraId="6BFC3AF6" w14:textId="77777777" w:rsidR="003950B1" w:rsidRDefault="003950B1" w:rsidP="003950B1">
      <w:pPr>
        <w:jc w:val="both"/>
        <w:rPr>
          <w:strike/>
          <w:color w:val="000000"/>
          <w:sz w:val="23"/>
          <w:szCs w:val="23"/>
          <w:lang w:val="el-GR"/>
        </w:rPr>
      </w:pPr>
      <w:r>
        <w:rPr>
          <w:color w:val="000000"/>
          <w:sz w:val="23"/>
          <w:szCs w:val="23"/>
          <w:lang w:val="el-GR" w:eastAsia="el-GR"/>
        </w:rPr>
        <w:t xml:space="preserve">Η </w:t>
      </w:r>
      <w:r>
        <w:rPr>
          <w:color w:val="000000"/>
          <w:sz w:val="23"/>
          <w:szCs w:val="23"/>
          <w:lang w:val="el-GR"/>
        </w:rPr>
        <w:t xml:space="preserve">αίτηση για παραίτηση μέλους από την Αστυνομία κατά τη διάρκεια της περιόδου των πρώτων έξι (6) ετών από την ημερομηνία διορισμού του, αυτή θα γίνεται αποδεκτή μόνο εφόσον το μέλος </w:t>
      </w:r>
      <w:r>
        <w:rPr>
          <w:color w:val="000000"/>
          <w:sz w:val="23"/>
          <w:szCs w:val="23"/>
          <w:lang w:val="el-GR" w:eastAsia="el-GR"/>
        </w:rPr>
        <w:t xml:space="preserve">καταβάλει </w:t>
      </w:r>
      <w:r>
        <w:rPr>
          <w:rFonts w:eastAsia="Calibri" w:cs="Arial"/>
          <w:color w:val="000000"/>
          <w:sz w:val="23"/>
          <w:szCs w:val="23"/>
          <w:lang w:val="el-GR"/>
        </w:rPr>
        <w:t>εύλογη αποζημίωση</w:t>
      </w:r>
      <w:r>
        <w:rPr>
          <w:rFonts w:eastAsia="Calibri" w:cs="Arial"/>
          <w:bCs/>
          <w:color w:val="000000"/>
          <w:sz w:val="23"/>
          <w:szCs w:val="23"/>
          <w:lang w:val="el-GR"/>
        </w:rPr>
        <w:t>, το ύψος της οποίας θα υπολογίζεται με βάση το κόστος των εξετάσεων, δοκιμασιών, μετρήσεων, ελέγχων και των άλλων διαδικασιών που του αναλογούν για την πρόσληψή του στην Αστυνομία, το κόστος της στολής και εξάρτησης που του χορηγήθηκε και το κόστος των εκπαιδεύσεων που του παραχωρήθηκαν. Στην προαναφερόμενη χρονική περίοδο των</w:t>
      </w:r>
      <w:r>
        <w:rPr>
          <w:color w:val="000000"/>
          <w:sz w:val="23"/>
          <w:szCs w:val="23"/>
          <w:lang w:val="el-GR"/>
        </w:rPr>
        <w:t xml:space="preserve"> έξι (6) ετών, δεν θα συνυπολογίζονται οποιεσδήποτε άδειες απουσίας χωρίς απολαβές και οι παρατάσεις αδειών ασθένειας, με εξαίρεση τις άδειες απουσίας χωρίς απολαβές για λόγους δημοσίου συμφέροντος.</w:t>
      </w:r>
      <w:r>
        <w:rPr>
          <w:strike/>
          <w:color w:val="000000"/>
          <w:sz w:val="23"/>
          <w:szCs w:val="23"/>
          <w:lang w:val="el-GR"/>
        </w:rPr>
        <w:t xml:space="preserve"> </w:t>
      </w:r>
    </w:p>
    <w:p w14:paraId="466EEB60" w14:textId="77777777" w:rsidR="003950B1" w:rsidRDefault="003950B1" w:rsidP="003950B1">
      <w:pPr>
        <w:ind w:left="720"/>
        <w:jc w:val="both"/>
        <w:rPr>
          <w:rFonts w:eastAsia="Calibri" w:cs="Arial"/>
          <w:bCs/>
          <w:color w:val="000000"/>
          <w:sz w:val="23"/>
          <w:szCs w:val="23"/>
          <w:lang w:val="el-GR"/>
        </w:rPr>
      </w:pPr>
    </w:p>
    <w:p w14:paraId="28488D08" w14:textId="77777777" w:rsidR="003950B1" w:rsidRDefault="003950B1" w:rsidP="003950B1">
      <w:pPr>
        <w:jc w:val="both"/>
        <w:rPr>
          <w:strike/>
          <w:color w:val="000000"/>
          <w:sz w:val="23"/>
          <w:szCs w:val="23"/>
          <w:lang w:val="el-GR"/>
        </w:rPr>
      </w:pPr>
      <w:r>
        <w:rPr>
          <w:color w:val="000000"/>
          <w:sz w:val="23"/>
          <w:szCs w:val="23"/>
          <w:lang w:val="el-GR"/>
        </w:rPr>
        <w:t xml:space="preserve">Δεν θα απαιτείται η καταβολή οποιασδήποτε αποζημίωσης, σε περίπτωση που το μέλος παραιτείται μέσα στο χρονικό διάστημα του ενός μηνός, από την ημερομηνία διορισμού του στην Αστυνομία, σε περίπτωση που παραιτείται από τη θέση γιατί έχει διοριστεί σε άλλη θέση στην Αστυνομία και σε περίπτωση οι υπηρεσίες του τερματιστούν για λόγους υγείας. </w:t>
      </w:r>
    </w:p>
    <w:p w14:paraId="78558BCA" w14:textId="77777777" w:rsidR="003950B1" w:rsidRDefault="003950B1" w:rsidP="007823DB">
      <w:pPr>
        <w:pStyle w:val="NoSpacing"/>
        <w:jc w:val="both"/>
        <w:rPr>
          <w:rFonts w:ascii="Arial" w:hAnsi="Arial" w:cs="Arial"/>
          <w:b/>
          <w:bCs/>
          <w:sz w:val="23"/>
          <w:szCs w:val="23"/>
        </w:rPr>
      </w:pPr>
    </w:p>
    <w:p w14:paraId="3DF97F34" w14:textId="77777777" w:rsidR="003950B1" w:rsidRDefault="003950B1" w:rsidP="007823DB">
      <w:pPr>
        <w:pStyle w:val="NoSpacing"/>
        <w:jc w:val="both"/>
        <w:rPr>
          <w:rFonts w:ascii="Arial" w:hAnsi="Arial" w:cs="Arial"/>
          <w:b/>
          <w:bCs/>
          <w:sz w:val="23"/>
          <w:szCs w:val="23"/>
        </w:rPr>
      </w:pPr>
    </w:p>
    <w:p w14:paraId="2D9D0223" w14:textId="498F5D5C" w:rsidR="00131244" w:rsidRPr="005E3933" w:rsidRDefault="00255F3A" w:rsidP="007823DB">
      <w:pPr>
        <w:pStyle w:val="NoSpacing"/>
        <w:jc w:val="both"/>
        <w:rPr>
          <w:rFonts w:ascii="Arial" w:hAnsi="Arial" w:cs="Arial"/>
          <w:b/>
          <w:bCs/>
          <w:sz w:val="23"/>
          <w:szCs w:val="23"/>
          <w:u w:val="single"/>
        </w:rPr>
      </w:pPr>
      <w:r w:rsidRPr="005E3933">
        <w:rPr>
          <w:rFonts w:ascii="Arial" w:hAnsi="Arial" w:cs="Arial"/>
          <w:b/>
          <w:bCs/>
          <w:sz w:val="23"/>
          <w:szCs w:val="23"/>
          <w:u w:val="single"/>
        </w:rPr>
        <w:lastRenderedPageBreak/>
        <w:t xml:space="preserve">ΔΙΚΑΙΩΜΑ ΣΥΜΜΕΤΟΧΗΣ ΣΤΗ </w:t>
      </w:r>
      <w:r w:rsidR="00F04B33" w:rsidRPr="005E3933">
        <w:rPr>
          <w:rFonts w:ascii="Arial" w:hAnsi="Arial" w:cs="Arial"/>
          <w:b/>
          <w:bCs/>
          <w:sz w:val="23"/>
          <w:szCs w:val="23"/>
          <w:u w:val="single"/>
        </w:rPr>
        <w:t>ΔΙΑΔΙΚΑΣΙΑ ΠΡΟΣΛΗΨΗΣ</w:t>
      </w:r>
    </w:p>
    <w:bookmarkEnd w:id="3"/>
    <w:p w14:paraId="7B67C271" w14:textId="77777777" w:rsidR="00131244" w:rsidRPr="007823DB" w:rsidRDefault="00131244" w:rsidP="007823DB">
      <w:pPr>
        <w:pStyle w:val="NoSpacing"/>
        <w:jc w:val="both"/>
        <w:rPr>
          <w:rFonts w:ascii="Arial" w:hAnsi="Arial" w:cs="Arial"/>
          <w:sz w:val="23"/>
          <w:szCs w:val="23"/>
        </w:rPr>
      </w:pPr>
    </w:p>
    <w:p w14:paraId="582329E0" w14:textId="77777777" w:rsidR="00180FA9" w:rsidRPr="007823DB" w:rsidRDefault="00180FA9" w:rsidP="007823DB">
      <w:pPr>
        <w:pStyle w:val="NoSpacing"/>
        <w:jc w:val="both"/>
        <w:rPr>
          <w:rFonts w:ascii="Arial" w:hAnsi="Arial" w:cs="Arial"/>
          <w:sz w:val="23"/>
          <w:szCs w:val="23"/>
        </w:rPr>
      </w:pPr>
      <w:r w:rsidRPr="007823DB">
        <w:rPr>
          <w:rFonts w:ascii="Arial" w:hAnsi="Arial" w:cs="Arial"/>
          <w:sz w:val="23"/>
          <w:szCs w:val="23"/>
        </w:rPr>
        <w:t xml:space="preserve">Δικαίωμα συμμετοχής στην όλη διαδικασία πρόσληψης θα έχουν όσοι πληρούν τα προσόντα που προνοούν οι σχετικοί Νόμοι και Κανονισμοί και καταβάλουν το ποσό των €45, κατά την υποβολή της αίτησης, μέσω του συστήματος αποδοχής πληρωμών της </w:t>
      </w:r>
      <w:r w:rsidRPr="007823DB">
        <w:rPr>
          <w:rFonts w:ascii="Arial" w:hAnsi="Arial" w:cs="Arial"/>
          <w:sz w:val="23"/>
          <w:szCs w:val="23"/>
          <w:lang w:val="en-US"/>
        </w:rPr>
        <w:t>JCC</w:t>
      </w:r>
      <w:r w:rsidRPr="007823DB">
        <w:rPr>
          <w:rFonts w:ascii="Arial" w:hAnsi="Arial" w:cs="Arial"/>
          <w:sz w:val="23"/>
          <w:szCs w:val="23"/>
        </w:rPr>
        <w:t>, που αποτελεί το τελευταίο στάδιο επιτυχούς υποβολής της αίτησης.  Τα τέλη δεν επιστρέφονται στους υποψηφίους, σε οποιαδήποτε περίπτωση μη συμμετοχής τους στην όλη διαδικασία πρόσληψης.</w:t>
      </w:r>
    </w:p>
    <w:p w14:paraId="39A2968F" w14:textId="77777777" w:rsidR="00131244" w:rsidRPr="007823DB" w:rsidRDefault="00131244" w:rsidP="007823DB">
      <w:pPr>
        <w:pStyle w:val="NoSpacing"/>
        <w:jc w:val="both"/>
        <w:rPr>
          <w:rFonts w:ascii="Arial" w:hAnsi="Arial" w:cs="Arial"/>
          <w:sz w:val="23"/>
          <w:szCs w:val="23"/>
        </w:rPr>
      </w:pPr>
    </w:p>
    <w:p w14:paraId="2D76AD23" w14:textId="6A48A5E6" w:rsidR="00131244" w:rsidRPr="005E3933" w:rsidRDefault="00255F3A" w:rsidP="007823DB">
      <w:pPr>
        <w:pStyle w:val="NoSpacing"/>
        <w:jc w:val="both"/>
        <w:rPr>
          <w:rFonts w:ascii="Arial" w:hAnsi="Arial" w:cs="Arial"/>
          <w:b/>
          <w:bCs/>
          <w:sz w:val="23"/>
          <w:szCs w:val="23"/>
          <w:u w:val="single"/>
        </w:rPr>
      </w:pPr>
      <w:r w:rsidRPr="005E3933">
        <w:rPr>
          <w:rFonts w:ascii="Arial" w:hAnsi="Arial" w:cs="Arial"/>
          <w:b/>
          <w:bCs/>
          <w:sz w:val="23"/>
          <w:szCs w:val="23"/>
          <w:u w:val="single"/>
        </w:rPr>
        <w:t>ΥΠΟΒΟΛΗ ΑΙΤΗΣΕΩΝ</w:t>
      </w:r>
    </w:p>
    <w:p w14:paraId="3CDCF29A" w14:textId="77777777" w:rsidR="00131244" w:rsidRPr="007823DB" w:rsidRDefault="00131244" w:rsidP="007823DB">
      <w:pPr>
        <w:pStyle w:val="NoSpacing"/>
        <w:jc w:val="both"/>
        <w:rPr>
          <w:rFonts w:ascii="Arial" w:hAnsi="Arial" w:cs="Arial"/>
          <w:sz w:val="23"/>
          <w:szCs w:val="23"/>
        </w:rPr>
      </w:pPr>
    </w:p>
    <w:p w14:paraId="7CB79F81" w14:textId="2A7BF76A" w:rsidR="00431F01" w:rsidRPr="007823DB" w:rsidRDefault="00132E5A" w:rsidP="00CC4887">
      <w:pPr>
        <w:pStyle w:val="NoSpacing"/>
        <w:numPr>
          <w:ilvl w:val="0"/>
          <w:numId w:val="23"/>
        </w:numPr>
        <w:ind w:left="360"/>
        <w:jc w:val="both"/>
        <w:rPr>
          <w:rFonts w:ascii="Arial" w:hAnsi="Arial" w:cs="Arial"/>
          <w:kern w:val="18"/>
          <w:sz w:val="23"/>
          <w:szCs w:val="23"/>
        </w:rPr>
      </w:pPr>
      <w:r w:rsidRPr="007823DB">
        <w:rPr>
          <w:rFonts w:ascii="Arial" w:hAnsi="Arial" w:cs="Arial"/>
          <w:sz w:val="23"/>
          <w:szCs w:val="23"/>
        </w:rPr>
        <w:t xml:space="preserve">Αιτήσεις υποβάλλονται </w:t>
      </w:r>
      <w:r w:rsidRPr="007823DB">
        <w:rPr>
          <w:rFonts w:ascii="Arial" w:hAnsi="Arial" w:cs="Arial"/>
          <w:bCs/>
          <w:kern w:val="18"/>
          <w:sz w:val="23"/>
          <w:szCs w:val="23"/>
        </w:rPr>
        <w:t xml:space="preserve">μόνο μέσω του ιστότοπου </w:t>
      </w:r>
      <w:hyperlink r:id="rId10" w:history="1">
        <w:r w:rsidRPr="007823DB">
          <w:rPr>
            <w:rStyle w:val="Hyperlink"/>
            <w:rFonts w:ascii="Arial" w:hAnsi="Arial" w:cs="Arial"/>
            <w:b/>
            <w:bCs/>
            <w:color w:val="auto"/>
            <w:kern w:val="18"/>
            <w:sz w:val="23"/>
            <w:szCs w:val="23"/>
          </w:rPr>
          <w:t>www.gov.cy</w:t>
        </w:r>
      </w:hyperlink>
      <w:r w:rsidRPr="007823DB">
        <w:rPr>
          <w:rFonts w:ascii="Arial" w:hAnsi="Arial" w:cs="Arial"/>
          <w:bCs/>
          <w:kern w:val="18"/>
          <w:sz w:val="23"/>
          <w:szCs w:val="23"/>
        </w:rPr>
        <w:t xml:space="preserve"> στη θεματική ενότητα «Εργασία και Ασφάλιση-&gt; Αιτήσεις»</w:t>
      </w:r>
      <w:r w:rsidR="00431F01" w:rsidRPr="007823DB">
        <w:rPr>
          <w:rFonts w:ascii="Arial" w:hAnsi="Arial" w:cs="Arial"/>
          <w:bCs/>
          <w:kern w:val="18"/>
          <w:sz w:val="23"/>
          <w:szCs w:val="23"/>
        </w:rPr>
        <w:t>.</w:t>
      </w:r>
    </w:p>
    <w:p w14:paraId="012F8807" w14:textId="4C65E965" w:rsidR="00431F01" w:rsidRPr="007823DB" w:rsidRDefault="00132E5A" w:rsidP="007823DB">
      <w:pPr>
        <w:pStyle w:val="NoSpacing"/>
        <w:jc w:val="both"/>
        <w:rPr>
          <w:rFonts w:ascii="Arial" w:hAnsi="Arial" w:cs="Arial"/>
          <w:kern w:val="18"/>
          <w:sz w:val="23"/>
          <w:szCs w:val="23"/>
        </w:rPr>
      </w:pPr>
      <w:r w:rsidRPr="007823DB">
        <w:rPr>
          <w:rFonts w:ascii="Arial" w:hAnsi="Arial" w:cs="Arial"/>
          <w:bCs/>
          <w:kern w:val="18"/>
          <w:sz w:val="23"/>
          <w:szCs w:val="23"/>
        </w:rPr>
        <w:t xml:space="preserve"> </w:t>
      </w:r>
    </w:p>
    <w:p w14:paraId="5DF14563" w14:textId="51ADBF8C" w:rsidR="00132E5A" w:rsidRPr="007823DB" w:rsidRDefault="00715C5F" w:rsidP="00CC4887">
      <w:pPr>
        <w:pStyle w:val="NoSpacing"/>
        <w:ind w:left="360" w:hanging="360"/>
        <w:jc w:val="both"/>
        <w:rPr>
          <w:rFonts w:ascii="Arial" w:hAnsi="Arial" w:cs="Arial"/>
          <w:kern w:val="18"/>
          <w:sz w:val="23"/>
          <w:szCs w:val="23"/>
        </w:rPr>
      </w:pPr>
      <w:r>
        <w:rPr>
          <w:rFonts w:ascii="Arial" w:hAnsi="Arial" w:cs="Arial"/>
          <w:sz w:val="23"/>
          <w:szCs w:val="23"/>
        </w:rPr>
        <w:t>(2)</w:t>
      </w:r>
      <w:r>
        <w:rPr>
          <w:rFonts w:ascii="Arial" w:hAnsi="Arial" w:cs="Arial"/>
          <w:sz w:val="23"/>
          <w:szCs w:val="23"/>
        </w:rPr>
        <w:tab/>
      </w:r>
      <w:r w:rsidR="00132E5A" w:rsidRPr="007823DB">
        <w:rPr>
          <w:rFonts w:ascii="Arial" w:hAnsi="Arial" w:cs="Arial"/>
          <w:sz w:val="23"/>
          <w:szCs w:val="23"/>
        </w:rPr>
        <w:t xml:space="preserve">Για να προχωρήσει με τη συμπλήρωση της ηλεκτρονικής αίτησης, ο αιτητής θα πρέπει </w:t>
      </w:r>
      <w:r w:rsidR="00132E5A" w:rsidRPr="007823DB">
        <w:rPr>
          <w:rFonts w:ascii="Arial" w:hAnsi="Arial" w:cs="Arial"/>
          <w:kern w:val="18"/>
          <w:sz w:val="23"/>
          <w:szCs w:val="23"/>
        </w:rPr>
        <w:t>εκ των προτέρων, να δημιουργήσουν προφίλ ως Πολίτης (Φυσικό Πρόσωπο) στο CY Login, το οποίο θα πρέπει να ταυτοποιηθεί. Η ταυτοποίηση προφίλ γίνεται με τους ακόλουθους τρόπους:</w:t>
      </w:r>
    </w:p>
    <w:p w14:paraId="0BFFE29A" w14:textId="77777777" w:rsidR="00132E5A" w:rsidRPr="007823DB" w:rsidRDefault="00132E5A" w:rsidP="007823DB">
      <w:pPr>
        <w:pStyle w:val="NoSpacing"/>
        <w:jc w:val="both"/>
        <w:rPr>
          <w:rFonts w:ascii="Arial" w:hAnsi="Arial" w:cs="Arial"/>
          <w:kern w:val="18"/>
          <w:sz w:val="23"/>
          <w:szCs w:val="23"/>
        </w:rPr>
      </w:pPr>
      <w:r w:rsidRPr="007823DB">
        <w:rPr>
          <w:rFonts w:ascii="Arial" w:hAnsi="Arial" w:cs="Arial"/>
          <w:kern w:val="18"/>
          <w:sz w:val="23"/>
          <w:szCs w:val="23"/>
        </w:rPr>
        <w:tab/>
      </w:r>
      <w:r w:rsidRPr="007823DB">
        <w:rPr>
          <w:rFonts w:ascii="Arial" w:hAnsi="Arial" w:cs="Arial"/>
          <w:kern w:val="18"/>
          <w:sz w:val="23"/>
          <w:szCs w:val="23"/>
        </w:rPr>
        <w:tab/>
        <w:t>α) Μέσω των ηλεκτρονικών τραπεζών (eBanking)</w:t>
      </w:r>
    </w:p>
    <w:p w14:paraId="5683D19F" w14:textId="77777777" w:rsidR="00715C5F" w:rsidRDefault="00132E5A" w:rsidP="00715C5F">
      <w:pPr>
        <w:pStyle w:val="NoSpacing"/>
        <w:jc w:val="both"/>
        <w:rPr>
          <w:rFonts w:ascii="Arial" w:hAnsi="Arial" w:cs="Arial"/>
          <w:kern w:val="18"/>
          <w:sz w:val="23"/>
          <w:szCs w:val="23"/>
        </w:rPr>
      </w:pPr>
      <w:r w:rsidRPr="007823DB">
        <w:rPr>
          <w:rFonts w:ascii="Arial" w:hAnsi="Arial" w:cs="Arial"/>
          <w:kern w:val="18"/>
          <w:sz w:val="23"/>
          <w:szCs w:val="23"/>
        </w:rPr>
        <w:tab/>
      </w:r>
      <w:r w:rsidRPr="007823DB">
        <w:rPr>
          <w:rFonts w:ascii="Arial" w:hAnsi="Arial" w:cs="Arial"/>
          <w:kern w:val="18"/>
          <w:sz w:val="23"/>
          <w:szCs w:val="23"/>
        </w:rPr>
        <w:tab/>
        <w:t>β) Για άτομα με κυπριακή ταυτότητα, μέσω βιντεοκλήσης με λειτουργούς των ΚΕΠ</w:t>
      </w:r>
      <w:r w:rsidR="00715C5F">
        <w:rPr>
          <w:rFonts w:ascii="Arial" w:hAnsi="Arial" w:cs="Arial"/>
          <w:kern w:val="18"/>
          <w:sz w:val="23"/>
          <w:szCs w:val="23"/>
        </w:rPr>
        <w:t xml:space="preserve"> </w:t>
      </w:r>
    </w:p>
    <w:p w14:paraId="72A4D62E" w14:textId="12703E6F" w:rsidR="00132E5A" w:rsidRPr="007823DB" w:rsidRDefault="00715C5F" w:rsidP="00715C5F">
      <w:pPr>
        <w:pStyle w:val="NoSpacing"/>
        <w:ind w:left="720" w:firstLine="720"/>
        <w:jc w:val="both"/>
        <w:rPr>
          <w:rFonts w:ascii="Arial" w:hAnsi="Arial" w:cs="Arial"/>
          <w:kern w:val="18"/>
          <w:sz w:val="23"/>
          <w:szCs w:val="23"/>
        </w:rPr>
      </w:pPr>
      <w:r>
        <w:rPr>
          <w:rFonts w:ascii="Arial" w:hAnsi="Arial" w:cs="Arial"/>
          <w:kern w:val="18"/>
          <w:sz w:val="23"/>
          <w:szCs w:val="23"/>
        </w:rPr>
        <w:t xml:space="preserve">    </w:t>
      </w:r>
      <w:r w:rsidR="00132E5A" w:rsidRPr="007823DB">
        <w:rPr>
          <w:rFonts w:ascii="Arial" w:hAnsi="Arial" w:cs="Arial"/>
          <w:kern w:val="18"/>
          <w:sz w:val="23"/>
          <w:szCs w:val="23"/>
        </w:rPr>
        <w:t>κατόπιν ραντεβού</w:t>
      </w:r>
    </w:p>
    <w:p w14:paraId="1C31A458" w14:textId="77777777" w:rsidR="00715C5F" w:rsidRDefault="00132E5A" w:rsidP="00715C5F">
      <w:pPr>
        <w:pStyle w:val="NoSpacing"/>
        <w:ind w:left="1440"/>
        <w:jc w:val="both"/>
        <w:rPr>
          <w:rFonts w:ascii="Arial" w:hAnsi="Arial" w:cs="Arial"/>
          <w:kern w:val="18"/>
          <w:sz w:val="23"/>
          <w:szCs w:val="23"/>
        </w:rPr>
      </w:pPr>
      <w:r w:rsidRPr="007823DB">
        <w:rPr>
          <w:rFonts w:ascii="Arial" w:hAnsi="Arial" w:cs="Arial"/>
          <w:kern w:val="18"/>
          <w:sz w:val="23"/>
          <w:szCs w:val="23"/>
        </w:rPr>
        <w:t>γ)</w:t>
      </w:r>
      <w:r w:rsidR="00715C5F">
        <w:rPr>
          <w:rFonts w:ascii="Arial" w:hAnsi="Arial" w:cs="Arial"/>
          <w:kern w:val="18"/>
          <w:sz w:val="23"/>
          <w:szCs w:val="23"/>
        </w:rPr>
        <w:t xml:space="preserve"> </w:t>
      </w:r>
      <w:r w:rsidRPr="007823DB">
        <w:rPr>
          <w:rFonts w:ascii="Arial" w:hAnsi="Arial" w:cs="Arial"/>
          <w:kern w:val="18"/>
          <w:sz w:val="23"/>
          <w:szCs w:val="23"/>
        </w:rPr>
        <w:t xml:space="preserve">Με προσωπική επιτόπου επίσκεψη σε Κέντρο Ταυτοποίησης κατόπιν </w:t>
      </w:r>
      <w:r w:rsidR="00715C5F">
        <w:rPr>
          <w:rFonts w:ascii="Arial" w:hAnsi="Arial" w:cs="Arial"/>
          <w:kern w:val="18"/>
          <w:sz w:val="23"/>
          <w:szCs w:val="23"/>
        </w:rPr>
        <w:t xml:space="preserve"> </w:t>
      </w:r>
    </w:p>
    <w:p w14:paraId="38B9914E" w14:textId="7E4FD858" w:rsidR="00132E5A" w:rsidRDefault="00715C5F" w:rsidP="00715C5F">
      <w:pPr>
        <w:pStyle w:val="NoSpacing"/>
        <w:ind w:left="1440"/>
        <w:jc w:val="both"/>
        <w:rPr>
          <w:rFonts w:ascii="Arial" w:hAnsi="Arial" w:cs="Arial"/>
          <w:kern w:val="18"/>
          <w:sz w:val="23"/>
          <w:szCs w:val="23"/>
        </w:rPr>
      </w:pPr>
      <w:r>
        <w:rPr>
          <w:rFonts w:ascii="Arial" w:hAnsi="Arial" w:cs="Arial"/>
          <w:kern w:val="18"/>
          <w:sz w:val="23"/>
          <w:szCs w:val="23"/>
        </w:rPr>
        <w:t xml:space="preserve">    </w:t>
      </w:r>
      <w:r w:rsidR="00132E5A" w:rsidRPr="007823DB">
        <w:rPr>
          <w:rFonts w:ascii="Arial" w:hAnsi="Arial" w:cs="Arial"/>
          <w:kern w:val="18"/>
          <w:sz w:val="23"/>
          <w:szCs w:val="23"/>
        </w:rPr>
        <w:t>ραντεβού</w:t>
      </w:r>
      <w:r>
        <w:rPr>
          <w:rFonts w:ascii="Arial" w:hAnsi="Arial" w:cs="Arial"/>
          <w:kern w:val="18"/>
          <w:sz w:val="23"/>
          <w:szCs w:val="23"/>
        </w:rPr>
        <w:t>.</w:t>
      </w:r>
    </w:p>
    <w:p w14:paraId="3297CDBC" w14:textId="77777777" w:rsidR="00715C5F" w:rsidRPr="007823DB" w:rsidRDefault="00715C5F" w:rsidP="007823DB">
      <w:pPr>
        <w:pStyle w:val="NoSpacing"/>
        <w:jc w:val="both"/>
        <w:rPr>
          <w:rFonts w:ascii="Arial" w:hAnsi="Arial" w:cs="Arial"/>
          <w:kern w:val="18"/>
          <w:sz w:val="23"/>
          <w:szCs w:val="23"/>
        </w:rPr>
      </w:pPr>
    </w:p>
    <w:p w14:paraId="42083B12" w14:textId="77777777" w:rsidR="00132E5A" w:rsidRPr="007823DB" w:rsidRDefault="00132E5A" w:rsidP="00715C5F">
      <w:pPr>
        <w:pStyle w:val="NoSpacing"/>
        <w:ind w:left="720"/>
        <w:jc w:val="both"/>
        <w:rPr>
          <w:rFonts w:ascii="Arial" w:hAnsi="Arial" w:cs="Arial"/>
          <w:kern w:val="18"/>
          <w:sz w:val="23"/>
          <w:szCs w:val="23"/>
        </w:rPr>
      </w:pPr>
      <w:r w:rsidRPr="007823DB">
        <w:rPr>
          <w:rFonts w:ascii="Arial" w:hAnsi="Arial" w:cs="Arial"/>
          <w:kern w:val="18"/>
          <w:sz w:val="23"/>
          <w:szCs w:val="23"/>
        </w:rPr>
        <w:t xml:space="preserve">Περισσότερες πληροφορίες για τους τρόπους ταυτοποίησης δίνονται στο ακόλουθο σύνδεσμο(link) </w:t>
      </w:r>
      <w:hyperlink r:id="rId11" w:history="1">
        <w:r w:rsidRPr="007823DB">
          <w:rPr>
            <w:rStyle w:val="Hyperlink"/>
            <w:rFonts w:ascii="Arial" w:hAnsi="Arial" w:cs="Arial"/>
            <w:color w:val="auto"/>
            <w:kern w:val="18"/>
            <w:sz w:val="23"/>
            <w:szCs w:val="23"/>
          </w:rPr>
          <w:t>https://cge.cyprus.gov.cy/cyloginregistration/knowledgebase/help/identification</w:t>
        </w:r>
      </w:hyperlink>
      <w:r w:rsidRPr="007823DB">
        <w:rPr>
          <w:rFonts w:ascii="Arial" w:hAnsi="Arial" w:cs="Arial"/>
          <w:kern w:val="18"/>
          <w:sz w:val="23"/>
          <w:szCs w:val="23"/>
        </w:rPr>
        <w:t xml:space="preserve">  </w:t>
      </w:r>
    </w:p>
    <w:p w14:paraId="50CF044B" w14:textId="77777777" w:rsidR="00132E5A" w:rsidRPr="007823DB" w:rsidRDefault="00132E5A" w:rsidP="007823DB">
      <w:pPr>
        <w:pStyle w:val="NoSpacing"/>
        <w:jc w:val="both"/>
        <w:rPr>
          <w:rFonts w:ascii="Arial" w:hAnsi="Arial" w:cs="Arial"/>
          <w:kern w:val="18"/>
          <w:sz w:val="23"/>
          <w:szCs w:val="23"/>
        </w:rPr>
      </w:pPr>
    </w:p>
    <w:p w14:paraId="30E49A86" w14:textId="77777777" w:rsidR="00132E5A" w:rsidRPr="007823DB" w:rsidRDefault="00132E5A" w:rsidP="00715C5F">
      <w:pPr>
        <w:pStyle w:val="NoSpacing"/>
        <w:ind w:left="720"/>
        <w:jc w:val="both"/>
        <w:rPr>
          <w:rFonts w:ascii="Arial" w:hAnsi="Arial" w:cs="Arial"/>
          <w:kern w:val="18"/>
          <w:sz w:val="23"/>
          <w:szCs w:val="23"/>
        </w:rPr>
      </w:pPr>
      <w:r w:rsidRPr="007823DB">
        <w:rPr>
          <w:rFonts w:ascii="Arial" w:hAnsi="Arial" w:cs="Arial"/>
          <w:kern w:val="18"/>
          <w:sz w:val="23"/>
          <w:szCs w:val="23"/>
        </w:rPr>
        <w:t xml:space="preserve">Οι υποψήφιοι που έχουν ήδη πιστοποιημένο προφίλ από προηγούμενες φορές ή για κάποιο άλλο λόγο, να μην δημιουργήσουν νέο προφίλ. Σε περίπτωση που ο πολίτης δεν θυμάται τα στοιχεία του, υπάρχει ο μηχανισμός «Ξέχασα το όνομα Χρήστη», «Ξέχασα τον Κωδικό».  </w:t>
      </w:r>
    </w:p>
    <w:p w14:paraId="5B7183CC" w14:textId="6408349F" w:rsidR="00131244" w:rsidRPr="007823DB" w:rsidRDefault="00131244" w:rsidP="007823DB">
      <w:pPr>
        <w:pStyle w:val="NoSpacing"/>
        <w:jc w:val="both"/>
        <w:rPr>
          <w:rFonts w:ascii="Arial" w:hAnsi="Arial" w:cs="Arial"/>
          <w:sz w:val="23"/>
          <w:szCs w:val="23"/>
        </w:rPr>
      </w:pPr>
    </w:p>
    <w:p w14:paraId="79FAD405" w14:textId="5039DCC1" w:rsidR="00715C5F" w:rsidRDefault="00715C5F" w:rsidP="00715C5F">
      <w:pPr>
        <w:pStyle w:val="NoSpacing"/>
        <w:ind w:left="720" w:hanging="720"/>
        <w:jc w:val="both"/>
        <w:rPr>
          <w:rFonts w:ascii="Arial" w:hAnsi="Arial" w:cs="Arial"/>
          <w:sz w:val="23"/>
          <w:szCs w:val="23"/>
        </w:rPr>
      </w:pPr>
      <w:r>
        <w:rPr>
          <w:rFonts w:ascii="Arial" w:hAnsi="Arial" w:cs="Arial"/>
          <w:sz w:val="23"/>
          <w:szCs w:val="23"/>
        </w:rPr>
        <w:t>(3)</w:t>
      </w:r>
      <w:r>
        <w:rPr>
          <w:rFonts w:ascii="Arial" w:hAnsi="Arial" w:cs="Arial"/>
          <w:sz w:val="23"/>
          <w:szCs w:val="23"/>
        </w:rPr>
        <w:tab/>
      </w:r>
      <w:r w:rsidR="00255F3A" w:rsidRPr="007823DB">
        <w:rPr>
          <w:rFonts w:ascii="Arial" w:hAnsi="Arial" w:cs="Arial"/>
          <w:sz w:val="23"/>
          <w:szCs w:val="23"/>
        </w:rPr>
        <w:t xml:space="preserve">Κατά τη διαδικασία συμπλήρωσης της αίτησης, θα πρέπει να σαρώνονται και υποβάλλονται όλα τα σχετικά πιστοποιητικά. </w:t>
      </w:r>
    </w:p>
    <w:p w14:paraId="198DCABD" w14:textId="77777777" w:rsidR="00715C5F" w:rsidRDefault="00715C5F" w:rsidP="00715C5F">
      <w:pPr>
        <w:pStyle w:val="NoSpacing"/>
        <w:jc w:val="both"/>
        <w:rPr>
          <w:rFonts w:ascii="Arial" w:hAnsi="Arial" w:cs="Arial"/>
          <w:sz w:val="23"/>
          <w:szCs w:val="23"/>
        </w:rPr>
      </w:pPr>
    </w:p>
    <w:p w14:paraId="08A36630" w14:textId="54588004" w:rsidR="00F50FC3" w:rsidRPr="0000465B" w:rsidRDefault="00715C5F" w:rsidP="005365F5">
      <w:pPr>
        <w:pStyle w:val="NoSpacing"/>
        <w:ind w:left="720" w:hanging="720"/>
        <w:jc w:val="both"/>
        <w:rPr>
          <w:rFonts w:ascii="Arial" w:hAnsi="Arial" w:cs="Arial"/>
          <w:sz w:val="23"/>
          <w:szCs w:val="23"/>
        </w:rPr>
      </w:pPr>
      <w:r>
        <w:rPr>
          <w:rFonts w:ascii="Arial" w:hAnsi="Arial" w:cs="Arial"/>
          <w:sz w:val="23"/>
          <w:szCs w:val="23"/>
        </w:rPr>
        <w:t>(4)</w:t>
      </w:r>
      <w:r>
        <w:rPr>
          <w:rFonts w:ascii="Arial" w:hAnsi="Arial" w:cs="Arial"/>
          <w:sz w:val="23"/>
          <w:szCs w:val="23"/>
        </w:rPr>
        <w:tab/>
      </w:r>
      <w:r w:rsidR="00255F3A" w:rsidRPr="0000465B">
        <w:rPr>
          <w:rFonts w:ascii="Arial" w:hAnsi="Arial" w:cs="Arial"/>
          <w:sz w:val="23"/>
          <w:szCs w:val="23"/>
        </w:rPr>
        <w:t xml:space="preserve">Ως ημερομηνία έναρξης υποβολής των αιτήσεων, καθορίζεται η </w:t>
      </w:r>
      <w:bookmarkStart w:id="4" w:name="_Hlk120867269"/>
      <w:r w:rsidR="0000465B" w:rsidRPr="0000465B">
        <w:rPr>
          <w:rFonts w:ascii="Arial" w:hAnsi="Arial" w:cs="Arial"/>
          <w:b/>
          <w:sz w:val="23"/>
          <w:szCs w:val="23"/>
          <w:shd w:val="clear" w:color="auto" w:fill="FFFFFF" w:themeFill="background1"/>
        </w:rPr>
        <w:t>Δευτέρα 27/11/2023 και ώρα 09:00</w:t>
      </w:r>
      <w:r w:rsidR="00255F3A" w:rsidRPr="0000465B">
        <w:rPr>
          <w:rFonts w:ascii="Arial" w:hAnsi="Arial" w:cs="Arial"/>
          <w:sz w:val="23"/>
          <w:szCs w:val="23"/>
          <w:shd w:val="clear" w:color="auto" w:fill="FFFFFF" w:themeFill="background1"/>
        </w:rPr>
        <w:t xml:space="preserve">, </w:t>
      </w:r>
      <w:bookmarkEnd w:id="4"/>
      <w:r w:rsidR="00255F3A" w:rsidRPr="0000465B">
        <w:rPr>
          <w:rFonts w:ascii="Arial" w:hAnsi="Arial" w:cs="Arial"/>
          <w:sz w:val="23"/>
          <w:szCs w:val="23"/>
          <w:shd w:val="clear" w:color="auto" w:fill="FFFFFF" w:themeFill="background1"/>
        </w:rPr>
        <w:t xml:space="preserve">η οποία εκπνέει την </w:t>
      </w:r>
      <w:r w:rsidR="0000465B" w:rsidRPr="0000465B">
        <w:rPr>
          <w:rFonts w:ascii="Arial" w:hAnsi="Arial" w:cs="Arial"/>
          <w:b/>
          <w:sz w:val="23"/>
          <w:szCs w:val="23"/>
          <w:shd w:val="clear" w:color="auto" w:fill="FFFFFF" w:themeFill="background1"/>
        </w:rPr>
        <w:t>Τετάρτη 03/01/2024 και ώρα 14:00</w:t>
      </w:r>
      <w:r w:rsidR="00255F3A" w:rsidRPr="0000465B">
        <w:rPr>
          <w:rFonts w:ascii="Arial" w:hAnsi="Arial" w:cs="Arial"/>
          <w:sz w:val="23"/>
          <w:szCs w:val="23"/>
          <w:shd w:val="clear" w:color="auto" w:fill="FFFFFF" w:themeFill="background1"/>
        </w:rPr>
        <w:t xml:space="preserve">. </w:t>
      </w:r>
      <w:r w:rsidR="00255F3A" w:rsidRPr="0000465B">
        <w:rPr>
          <w:rFonts w:ascii="Arial" w:hAnsi="Arial" w:cs="Arial"/>
          <w:sz w:val="23"/>
          <w:szCs w:val="23"/>
        </w:rPr>
        <w:t xml:space="preserve">Αιτήσεις οι οποίες υποβάλλονται εκπρόθεσμα, θα απορρίπτονται αυτόματα από το σύστημα. </w:t>
      </w:r>
    </w:p>
    <w:p w14:paraId="42037DB5" w14:textId="77777777" w:rsidR="00131244" w:rsidRPr="007823DB" w:rsidRDefault="00131244" w:rsidP="007823DB">
      <w:pPr>
        <w:pStyle w:val="NoSpacing"/>
        <w:jc w:val="both"/>
        <w:rPr>
          <w:rFonts w:ascii="Arial" w:hAnsi="Arial" w:cs="Arial"/>
          <w:sz w:val="23"/>
          <w:szCs w:val="23"/>
        </w:rPr>
      </w:pPr>
    </w:p>
    <w:p w14:paraId="1AFA733B" w14:textId="3B68ED7A" w:rsidR="00131244" w:rsidRPr="007823DB" w:rsidRDefault="00715C5F" w:rsidP="007823DB">
      <w:pPr>
        <w:pStyle w:val="NoSpacing"/>
        <w:jc w:val="both"/>
        <w:rPr>
          <w:rFonts w:ascii="Arial" w:hAnsi="Arial" w:cs="Arial"/>
          <w:sz w:val="23"/>
          <w:szCs w:val="23"/>
        </w:rPr>
      </w:pPr>
      <w:r>
        <w:rPr>
          <w:rFonts w:ascii="Arial" w:hAnsi="Arial" w:cs="Arial"/>
          <w:sz w:val="23"/>
          <w:szCs w:val="23"/>
        </w:rPr>
        <w:t>(5)</w:t>
      </w:r>
      <w:r>
        <w:rPr>
          <w:rFonts w:ascii="Arial" w:hAnsi="Arial" w:cs="Arial"/>
          <w:sz w:val="23"/>
          <w:szCs w:val="23"/>
        </w:rPr>
        <w:tab/>
      </w:r>
      <w:r w:rsidR="00255F3A" w:rsidRPr="007823DB">
        <w:rPr>
          <w:rFonts w:ascii="Arial" w:hAnsi="Arial" w:cs="Arial"/>
          <w:sz w:val="23"/>
          <w:szCs w:val="23"/>
        </w:rPr>
        <w:t xml:space="preserve">Η ορθή συμπλήρωση των αιτήσεων, συνιστά αποκλειστική ευθύνη των υποψηφίων. </w:t>
      </w:r>
    </w:p>
    <w:p w14:paraId="1523562F" w14:textId="77777777" w:rsidR="00131244" w:rsidRPr="007823DB" w:rsidRDefault="00131244" w:rsidP="007823DB">
      <w:pPr>
        <w:pStyle w:val="NoSpacing"/>
        <w:jc w:val="both"/>
        <w:rPr>
          <w:rFonts w:ascii="Arial" w:hAnsi="Arial" w:cs="Arial"/>
          <w:sz w:val="23"/>
          <w:szCs w:val="23"/>
        </w:rPr>
      </w:pPr>
    </w:p>
    <w:p w14:paraId="07AE01F3" w14:textId="77777777" w:rsidR="00131244" w:rsidRPr="007823DB" w:rsidRDefault="00255F3A" w:rsidP="00715C5F">
      <w:pPr>
        <w:pStyle w:val="NoSpacing"/>
        <w:ind w:left="720"/>
        <w:jc w:val="both"/>
        <w:rPr>
          <w:rFonts w:ascii="Arial" w:hAnsi="Arial" w:cs="Arial"/>
          <w:sz w:val="23"/>
          <w:szCs w:val="23"/>
        </w:rPr>
      </w:pPr>
      <w:r w:rsidRPr="007823DB">
        <w:rPr>
          <w:rFonts w:ascii="Arial" w:hAnsi="Arial" w:cs="Arial"/>
          <w:sz w:val="23"/>
          <w:szCs w:val="23"/>
        </w:rPr>
        <w:t>(α)</w:t>
      </w:r>
      <w:r w:rsidRPr="007823DB">
        <w:rPr>
          <w:rFonts w:ascii="Arial" w:hAnsi="Arial" w:cs="Arial"/>
          <w:sz w:val="23"/>
          <w:szCs w:val="23"/>
        </w:rPr>
        <w:tab/>
        <w:t>Αιτήσεις οι οποίες θα γίνονται αποδεκτές από το σύστημα και στη συνέχεια διαπιστωθεί ότι τούτο έγινε στη βάση πλαστών, ψευδών, ή /και παραπλανητικών στοιχείων/εγγράφων, πέραν της ποινικής ευθύνης που τυχόν θα υπέχει ο αιτητής, όπως προνοείται από την υφιστάμενη νομοθεσία, θα απορρίπτονται και ο αιτητής θα αποκλείεται από την περαιτέρω διαδικασία αξιολόγησης, έστω και εάν στο μεταξύ έχει επιτύχει σε άλλες διαδικασίες αξιολόγησης, όπως αυτές προβλέπονται στην παρούσα προκήρυξη.</w:t>
      </w:r>
    </w:p>
    <w:p w14:paraId="398D7595" w14:textId="77777777" w:rsidR="00131244" w:rsidRPr="007823DB" w:rsidRDefault="00131244" w:rsidP="007823DB">
      <w:pPr>
        <w:pStyle w:val="NoSpacing"/>
        <w:jc w:val="both"/>
        <w:rPr>
          <w:rFonts w:ascii="Arial" w:hAnsi="Arial" w:cs="Arial"/>
          <w:sz w:val="23"/>
          <w:szCs w:val="23"/>
        </w:rPr>
      </w:pPr>
    </w:p>
    <w:p w14:paraId="02E4B8B6" w14:textId="0E1E8179" w:rsidR="00131244" w:rsidRPr="007823DB" w:rsidRDefault="00255F3A" w:rsidP="00715C5F">
      <w:pPr>
        <w:pStyle w:val="NoSpacing"/>
        <w:ind w:left="720"/>
        <w:jc w:val="both"/>
        <w:rPr>
          <w:rFonts w:ascii="Arial" w:hAnsi="Arial" w:cs="Arial"/>
          <w:sz w:val="23"/>
          <w:szCs w:val="23"/>
        </w:rPr>
      </w:pPr>
      <w:r w:rsidRPr="007823DB">
        <w:rPr>
          <w:rFonts w:ascii="Arial" w:hAnsi="Arial" w:cs="Arial"/>
          <w:sz w:val="23"/>
          <w:szCs w:val="23"/>
        </w:rPr>
        <w:t>(β)</w:t>
      </w:r>
      <w:r w:rsidRPr="007823DB">
        <w:rPr>
          <w:rFonts w:ascii="Arial" w:hAnsi="Arial" w:cs="Arial"/>
          <w:sz w:val="23"/>
          <w:szCs w:val="23"/>
        </w:rPr>
        <w:tab/>
        <w:t>Εάν διαπιστωθεί σε οποιοδήποτε στάδιο της όλης διαδικασίας, ότι  υποψήφιο</w:t>
      </w:r>
      <w:r w:rsidR="00561F1C" w:rsidRPr="007823DB">
        <w:rPr>
          <w:rFonts w:ascii="Arial" w:hAnsi="Arial" w:cs="Arial"/>
          <w:sz w:val="23"/>
          <w:szCs w:val="23"/>
        </w:rPr>
        <w:t>ι</w:t>
      </w:r>
      <w:r w:rsidRPr="007823DB">
        <w:rPr>
          <w:rFonts w:ascii="Arial" w:hAnsi="Arial" w:cs="Arial"/>
          <w:sz w:val="23"/>
          <w:szCs w:val="23"/>
        </w:rPr>
        <w:t xml:space="preserve"> δεν πληρ</w:t>
      </w:r>
      <w:r w:rsidR="00561F1C" w:rsidRPr="007823DB">
        <w:rPr>
          <w:rFonts w:ascii="Arial" w:hAnsi="Arial" w:cs="Arial"/>
          <w:sz w:val="23"/>
          <w:szCs w:val="23"/>
        </w:rPr>
        <w:t>ούν</w:t>
      </w:r>
      <w:r w:rsidRPr="007823DB">
        <w:rPr>
          <w:rFonts w:ascii="Arial" w:hAnsi="Arial" w:cs="Arial"/>
          <w:sz w:val="23"/>
          <w:szCs w:val="23"/>
        </w:rPr>
        <w:t xml:space="preserve"> οποιοδήποτε από τα απαιτούμενα προσόντα, θα αποκλεί</w:t>
      </w:r>
      <w:r w:rsidR="00561F1C" w:rsidRPr="007823DB">
        <w:rPr>
          <w:rFonts w:ascii="Arial" w:hAnsi="Arial" w:cs="Arial"/>
          <w:sz w:val="23"/>
          <w:szCs w:val="23"/>
        </w:rPr>
        <w:t>ον</w:t>
      </w:r>
      <w:r w:rsidRPr="007823DB">
        <w:rPr>
          <w:rFonts w:ascii="Arial" w:hAnsi="Arial" w:cs="Arial"/>
          <w:sz w:val="23"/>
          <w:szCs w:val="23"/>
        </w:rPr>
        <w:t>ται από τις περαιτέρω διαδικασίες αξιολόγησης.</w:t>
      </w:r>
    </w:p>
    <w:p w14:paraId="1B8EE0F5" w14:textId="77777777" w:rsidR="00131244" w:rsidRPr="007823DB" w:rsidRDefault="00131244" w:rsidP="007823DB">
      <w:pPr>
        <w:pStyle w:val="NoSpacing"/>
        <w:jc w:val="both"/>
        <w:rPr>
          <w:rFonts w:ascii="Arial" w:hAnsi="Arial" w:cs="Arial"/>
          <w:sz w:val="23"/>
          <w:szCs w:val="23"/>
        </w:rPr>
      </w:pPr>
    </w:p>
    <w:p w14:paraId="5358CB61" w14:textId="3DD70F43" w:rsidR="00131244" w:rsidRPr="007823DB" w:rsidRDefault="00255F3A" w:rsidP="00715C5F">
      <w:pPr>
        <w:pStyle w:val="NoSpacing"/>
        <w:ind w:left="720"/>
        <w:jc w:val="both"/>
        <w:rPr>
          <w:rFonts w:ascii="Arial" w:hAnsi="Arial" w:cs="Arial"/>
          <w:sz w:val="23"/>
          <w:szCs w:val="23"/>
        </w:rPr>
      </w:pPr>
      <w:r w:rsidRPr="007823DB">
        <w:rPr>
          <w:rFonts w:ascii="Arial" w:hAnsi="Arial" w:cs="Arial"/>
          <w:sz w:val="23"/>
          <w:szCs w:val="23"/>
        </w:rPr>
        <w:t>(γ)</w:t>
      </w:r>
      <w:r w:rsidRPr="007823DB">
        <w:rPr>
          <w:rFonts w:ascii="Arial" w:hAnsi="Arial" w:cs="Arial"/>
          <w:sz w:val="23"/>
          <w:szCs w:val="23"/>
        </w:rPr>
        <w:tab/>
        <w:t>Στις περιπτώσεις (α) και (β) πιο πάνω, σε κανένα υποψήφιο θα επιστρέφονται τα τέλη που κατέβαλε, κατά την υποβολή της αίτησ</w:t>
      </w:r>
      <w:r w:rsidR="00DD139D" w:rsidRPr="007823DB">
        <w:rPr>
          <w:rFonts w:ascii="Arial" w:hAnsi="Arial" w:cs="Arial"/>
          <w:sz w:val="23"/>
          <w:szCs w:val="23"/>
        </w:rPr>
        <w:t>ή</w:t>
      </w:r>
      <w:r w:rsidRPr="007823DB">
        <w:rPr>
          <w:rFonts w:ascii="Arial" w:hAnsi="Arial" w:cs="Arial"/>
          <w:sz w:val="23"/>
          <w:szCs w:val="23"/>
        </w:rPr>
        <w:t xml:space="preserve">ς του. </w:t>
      </w:r>
    </w:p>
    <w:p w14:paraId="107F37CF" w14:textId="77777777" w:rsidR="00131244" w:rsidRPr="007823DB" w:rsidRDefault="00131244" w:rsidP="007823DB">
      <w:pPr>
        <w:pStyle w:val="NoSpacing"/>
        <w:jc w:val="both"/>
        <w:rPr>
          <w:rFonts w:ascii="Arial" w:hAnsi="Arial" w:cs="Arial"/>
          <w:sz w:val="23"/>
          <w:szCs w:val="23"/>
        </w:rPr>
      </w:pPr>
    </w:p>
    <w:p w14:paraId="7B8CC56E" w14:textId="50929815" w:rsidR="00131244" w:rsidRPr="00431F01" w:rsidRDefault="00255F3A" w:rsidP="007823DB">
      <w:pPr>
        <w:pStyle w:val="NoSpacing"/>
        <w:jc w:val="both"/>
        <w:rPr>
          <w:szCs w:val="24"/>
        </w:rPr>
      </w:pPr>
      <w:r w:rsidRPr="007823DB">
        <w:rPr>
          <w:rFonts w:ascii="Arial" w:hAnsi="Arial" w:cs="Arial"/>
          <w:sz w:val="23"/>
          <w:szCs w:val="23"/>
        </w:rPr>
        <w:t>(</w:t>
      </w:r>
      <w:r w:rsidR="00715C5F">
        <w:rPr>
          <w:rFonts w:ascii="Arial" w:hAnsi="Arial" w:cs="Arial"/>
          <w:sz w:val="23"/>
          <w:szCs w:val="23"/>
        </w:rPr>
        <w:t>6</w:t>
      </w:r>
      <w:r w:rsidRPr="007823DB">
        <w:rPr>
          <w:rFonts w:ascii="Arial" w:hAnsi="Arial" w:cs="Arial"/>
          <w:sz w:val="23"/>
          <w:szCs w:val="23"/>
        </w:rPr>
        <w:t>)</w:t>
      </w:r>
      <w:r w:rsidRPr="007823DB">
        <w:rPr>
          <w:rFonts w:ascii="Arial" w:hAnsi="Arial" w:cs="Arial"/>
          <w:sz w:val="23"/>
          <w:szCs w:val="23"/>
        </w:rPr>
        <w:tab/>
        <w:t>Αιτήσεις που υποβλήθηκαν στο παρελθόν δε</w:t>
      </w:r>
      <w:r w:rsidRPr="00431F01">
        <w:rPr>
          <w:szCs w:val="24"/>
        </w:rPr>
        <w:t>ν θα ληφθούν υπόψη.</w:t>
      </w:r>
    </w:p>
    <w:sectPr w:rsidR="00131244" w:rsidRPr="00431F01" w:rsidSect="008D2930">
      <w:headerReference w:type="even" r:id="rId12"/>
      <w:headerReference w:type="default" r:id="rId13"/>
      <w:footerReference w:type="default" r:id="rId14"/>
      <w:pgSz w:w="11906" w:h="16838" w:code="9"/>
      <w:pgMar w:top="900" w:right="1134" w:bottom="130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74E6FB" w14:textId="77777777" w:rsidR="008A5E45" w:rsidRDefault="008A5E45">
      <w:r>
        <w:separator/>
      </w:r>
    </w:p>
  </w:endnote>
  <w:endnote w:type="continuationSeparator" w:id="0">
    <w:p w14:paraId="34C5B048" w14:textId="77777777" w:rsidR="008A5E45" w:rsidRDefault="008A5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2F3F7" w14:textId="156E6E75" w:rsidR="008D2930" w:rsidRDefault="008D2930">
    <w:pPr>
      <w:pStyle w:val="Footer"/>
      <w:jc w:val="center"/>
    </w:pPr>
  </w:p>
  <w:p w14:paraId="65F05B2E" w14:textId="77777777" w:rsidR="008D2930" w:rsidRDefault="008D293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BAC0D3" w14:textId="77777777" w:rsidR="008A5E45" w:rsidRDefault="008A5E45">
      <w:r>
        <w:separator/>
      </w:r>
    </w:p>
  </w:footnote>
  <w:footnote w:type="continuationSeparator" w:id="0">
    <w:p w14:paraId="5FC31F1A" w14:textId="77777777" w:rsidR="008A5E45" w:rsidRDefault="008A5E4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AC2F5" w14:textId="77777777" w:rsidR="00131244" w:rsidRDefault="00255F3A">
    <w:pPr>
      <w:pStyle w:val="Header"/>
    </w:pPr>
    <w:r>
      <w:rPr>
        <w:noProof/>
        <w:lang w:val="en-GB" w:eastAsia="en-GB"/>
      </w:rPr>
      <mc:AlternateContent>
        <mc:Choice Requires="wps">
          <w:drawing>
            <wp:anchor distT="0" distB="0" distL="114300" distR="114300" simplePos="0" relativeHeight="251659264" behindDoc="1" locked="0" layoutInCell="0" allowOverlap="1" wp14:anchorId="3BD7DFCE" wp14:editId="63B1A831">
              <wp:simplePos x="0" y="0"/>
              <wp:positionH relativeFrom="margin">
                <wp:align>center</wp:align>
              </wp:positionH>
              <wp:positionV relativeFrom="margin">
                <wp:align>center</wp:align>
              </wp:positionV>
              <wp:extent cx="7927975" cy="1441450"/>
              <wp:effectExtent l="0" t="2305050" r="0" b="2301875"/>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27975" cy="1441450"/>
                      </a:xfrm>
                      <a:prstGeom prst="rect">
                        <a:avLst/>
                      </a:prstGeom>
                    </wps:spPr>
                    <wps:txbx>
                      <w:txbxContent>
                        <w:p w14:paraId="2373CC7E" w14:textId="77777777" w:rsidR="00131244" w:rsidRDefault="00255F3A">
                          <w:pPr>
                            <w:jc w:val="center"/>
                            <w:rPr>
                              <w:szCs w:val="24"/>
                            </w:rPr>
                          </w:pPr>
                          <w:r>
                            <w:rPr>
                              <w:rFonts w:cs="Arial"/>
                              <w:color w:val="C0C0C0"/>
                              <w:sz w:val="2"/>
                              <w:szCs w:val="2"/>
                              <w:lang w:val="el-GR"/>
                              <w14:textFill>
                                <w14:solidFill>
                                  <w14:srgbClr w14:val="C0C0C0">
                                    <w14:alpha w14:val="50000"/>
                                  </w14:srgbClr>
                                </w14:solidFill>
                              </w14:textFill>
                            </w:rPr>
                            <w:t>ΠΡΟΣΧΕΔΙΟ</w:t>
                          </w:r>
                        </w:p>
                      </w:txbxContent>
                    </wps:txbx>
                    <wps:bodyPr wrap="square" numCol="1" fromWordArt="1">
                      <a:prstTxWarp prst="textPlain">
                        <a:avLst>
                          <a:gd name="adj" fmla="val 50000"/>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BD7DFCE" id="_x0000_t202" coordsize="21600,21600" o:spt="202" path="m,l,21600r21600,l21600,xe">
              <v:stroke joinstyle="miter"/>
              <v:path gradientshapeok="t" o:connecttype="rect"/>
            </v:shapetype>
            <v:shape id="WordArt 2" o:spid="_x0000_s1026" type="#_x0000_t202" style="position:absolute;margin-left:0;margin-top:0;width:624.25pt;height:113.5pt;rotation:-45;z-index:-251657216;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" o:allowincell="f" filled="f" stroked="f">
              <o:lock v:ext="edit" shapetype="t"/>
              <v:textbox style="mso-fit-shape-to-text:t">
                <w:txbxContent>
                  <w:p w14:paraId="2373CC7E" w14:textId="77777777" w:rsidR="00131244" w:rsidRDefault="00255F3A">
                    <w:pPr>
                      <w:jc w:val="center"/>
                      <w:rPr>
                        <w:szCs w:val="24"/>
                      </w:rPr>
                    </w:pPr>
                    <w:r>
                      <w:rPr>
                        <w:rFonts w:cs="Arial"/>
                        <w:color w:val="C0C0C0"/>
                        <w:sz w:val="2"/>
                        <w:szCs w:val="2"/>
                        <w:lang w:val="el-GR"/>
                        <w14:textFill>
                          <w14:solidFill>
                            <w14:srgbClr w14:val="C0C0C0">
                              <w14:alpha w14:val="50000"/>
                            </w14:srgbClr>
                          </w14:solidFill>
                        </w14:textFill>
                      </w:rPr>
                      <w:t>ΠΡΟΣΧΕΔΙΟ</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0570493"/>
      <w:docPartObj>
        <w:docPartGallery w:val="Page Numbers (Top of Page)"/>
        <w:docPartUnique/>
      </w:docPartObj>
    </w:sdtPr>
    <w:sdtEndPr>
      <w:rPr>
        <w:noProof/>
        <w:color w:val="auto"/>
      </w:rPr>
    </w:sdtEndPr>
    <w:sdtContent>
      <w:p w14:paraId="2B4ABE94" w14:textId="5DCCDDF9" w:rsidR="008D2930" w:rsidRPr="009F7387" w:rsidRDefault="008D2930">
        <w:pPr>
          <w:pStyle w:val="Header"/>
          <w:jc w:val="center"/>
          <w:rPr>
            <w:color w:val="auto"/>
          </w:rPr>
        </w:pPr>
        <w:r w:rsidRPr="009F7387">
          <w:rPr>
            <w:color w:val="auto"/>
          </w:rPr>
          <w:fldChar w:fldCharType="begin"/>
        </w:r>
        <w:r w:rsidRPr="009F7387">
          <w:rPr>
            <w:color w:val="auto"/>
          </w:rPr>
          <w:instrText xml:space="preserve"> PAGE   \* MERGEFORMAT </w:instrText>
        </w:r>
        <w:r w:rsidRPr="009F7387">
          <w:rPr>
            <w:color w:val="auto"/>
          </w:rPr>
          <w:fldChar w:fldCharType="separate"/>
        </w:r>
        <w:r w:rsidR="00F00EC2">
          <w:rPr>
            <w:noProof/>
            <w:color w:val="auto"/>
          </w:rPr>
          <w:t>7</w:t>
        </w:r>
        <w:r w:rsidRPr="009F7387">
          <w:rPr>
            <w:noProof/>
            <w:color w:val="auto"/>
          </w:rPr>
          <w:fldChar w:fldCharType="end"/>
        </w:r>
      </w:p>
    </w:sdtContent>
  </w:sdt>
  <w:p w14:paraId="640FA4A9" w14:textId="77777777" w:rsidR="00131244" w:rsidRDefault="0013124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A50C6454"/>
    <w:lvl w:ilvl="0">
      <w:start w:val="1"/>
      <w:numFmt w:val="decimal"/>
      <w:lvlText w:val="%1."/>
      <w:lvlJc w:val="left"/>
      <w:pPr>
        <w:ind w:left="666" w:hanging="461"/>
      </w:pPr>
      <w:rPr>
        <w:rFonts w:ascii="Arial" w:hAnsi="Arial" w:cs="Arial"/>
        <w:b w:val="0"/>
        <w:bCs w:val="0"/>
        <w:spacing w:val="-1"/>
        <w:w w:val="108"/>
        <w:sz w:val="25"/>
        <w:szCs w:val="25"/>
      </w:rPr>
    </w:lvl>
    <w:lvl w:ilvl="1">
      <w:start w:val="1"/>
      <w:numFmt w:val="decimal"/>
      <w:lvlText w:val="(%2)"/>
      <w:lvlJc w:val="left"/>
      <w:pPr>
        <w:ind w:left="1493" w:hanging="554"/>
      </w:pPr>
      <w:rPr>
        <w:rFonts w:cs="Times New Roman"/>
        <w:b w:val="0"/>
        <w:bCs w:val="0"/>
        <w:spacing w:val="-1"/>
        <w:w w:val="108"/>
        <w:sz w:val="24"/>
        <w:szCs w:val="24"/>
      </w:rPr>
    </w:lvl>
    <w:lvl w:ilvl="2">
      <w:numFmt w:val="bullet"/>
      <w:lvlText w:val="•"/>
      <w:lvlJc w:val="left"/>
      <w:pPr>
        <w:ind w:left="2413" w:hanging="554"/>
      </w:pPr>
    </w:lvl>
    <w:lvl w:ilvl="3">
      <w:numFmt w:val="bullet"/>
      <w:lvlText w:val="•"/>
      <w:lvlJc w:val="left"/>
      <w:pPr>
        <w:ind w:left="3326" w:hanging="554"/>
      </w:pPr>
    </w:lvl>
    <w:lvl w:ilvl="4">
      <w:numFmt w:val="bullet"/>
      <w:lvlText w:val="•"/>
      <w:lvlJc w:val="left"/>
      <w:pPr>
        <w:ind w:left="4240" w:hanging="554"/>
      </w:pPr>
    </w:lvl>
    <w:lvl w:ilvl="5">
      <w:numFmt w:val="bullet"/>
      <w:lvlText w:val="•"/>
      <w:lvlJc w:val="left"/>
      <w:pPr>
        <w:ind w:left="5153" w:hanging="554"/>
      </w:pPr>
    </w:lvl>
    <w:lvl w:ilvl="6">
      <w:numFmt w:val="bullet"/>
      <w:lvlText w:val="•"/>
      <w:lvlJc w:val="left"/>
      <w:pPr>
        <w:ind w:left="6066" w:hanging="554"/>
      </w:pPr>
    </w:lvl>
    <w:lvl w:ilvl="7">
      <w:numFmt w:val="bullet"/>
      <w:lvlText w:val="•"/>
      <w:lvlJc w:val="left"/>
      <w:pPr>
        <w:ind w:left="6980" w:hanging="554"/>
      </w:pPr>
    </w:lvl>
    <w:lvl w:ilvl="8">
      <w:numFmt w:val="bullet"/>
      <w:lvlText w:val="•"/>
      <w:lvlJc w:val="left"/>
      <w:pPr>
        <w:ind w:left="7893" w:hanging="554"/>
      </w:pPr>
    </w:lvl>
  </w:abstractNum>
  <w:abstractNum w:abstractNumId="1" w15:restartNumberingAfterBreak="0">
    <w:nsid w:val="04915C91"/>
    <w:multiLevelType w:val="hybridMultilevel"/>
    <w:tmpl w:val="C1F43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66F87"/>
    <w:multiLevelType w:val="hybridMultilevel"/>
    <w:tmpl w:val="61DE063C"/>
    <w:lvl w:ilvl="0" w:tplc="C4EE8046">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09791A37"/>
    <w:multiLevelType w:val="hybridMultilevel"/>
    <w:tmpl w:val="63C2782C"/>
    <w:lvl w:ilvl="0" w:tplc="1898064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D71E64"/>
    <w:multiLevelType w:val="hybridMultilevel"/>
    <w:tmpl w:val="87AEA5A8"/>
    <w:lvl w:ilvl="0" w:tplc="957C5530">
      <w:start w:val="1"/>
      <w:numFmt w:val="decimal"/>
      <w:lvlText w:val="(%1)"/>
      <w:lvlJc w:val="left"/>
      <w:pPr>
        <w:ind w:left="1440" w:hanging="630"/>
      </w:pPr>
      <w:rPr>
        <w:rFonts w:hint="default"/>
        <w:b w:val="0"/>
        <w:color w:val="auto"/>
        <w:sz w:val="23"/>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0F1141DB"/>
    <w:multiLevelType w:val="hybridMultilevel"/>
    <w:tmpl w:val="84C27CBA"/>
    <w:lvl w:ilvl="0" w:tplc="776AAC08">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B60654"/>
    <w:multiLevelType w:val="hybridMultilevel"/>
    <w:tmpl w:val="B448AE8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D115854"/>
    <w:multiLevelType w:val="hybridMultilevel"/>
    <w:tmpl w:val="36F47AB4"/>
    <w:lvl w:ilvl="0" w:tplc="0409000B">
      <w:start w:val="1"/>
      <w:numFmt w:val="bullet"/>
      <w:lvlText w:val=""/>
      <w:lvlJc w:val="left"/>
      <w:pPr>
        <w:ind w:left="1174" w:hanging="360"/>
      </w:pPr>
      <w:rPr>
        <w:rFonts w:ascii="Wingdings" w:hAnsi="Wingdings"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 w15:restartNumberingAfterBreak="0">
    <w:nsid w:val="22526683"/>
    <w:multiLevelType w:val="hybridMultilevel"/>
    <w:tmpl w:val="06E4C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6E4685"/>
    <w:multiLevelType w:val="hybridMultilevel"/>
    <w:tmpl w:val="7DCA4C24"/>
    <w:lvl w:ilvl="0" w:tplc="0409000B">
      <w:start w:val="1"/>
      <w:numFmt w:val="bullet"/>
      <w:lvlText w:val=""/>
      <w:lvlJc w:val="left"/>
      <w:pPr>
        <w:ind w:left="1174" w:hanging="360"/>
      </w:pPr>
      <w:rPr>
        <w:rFonts w:ascii="Wingdings" w:hAnsi="Wingdings"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0" w15:restartNumberingAfterBreak="0">
    <w:nsid w:val="32C03BB0"/>
    <w:multiLevelType w:val="hybridMultilevel"/>
    <w:tmpl w:val="C39CCAC8"/>
    <w:lvl w:ilvl="0" w:tplc="0409000B">
      <w:start w:val="1"/>
      <w:numFmt w:val="bullet"/>
      <w:lvlText w:val=""/>
      <w:lvlJc w:val="left"/>
      <w:pPr>
        <w:ind w:left="720" w:hanging="360"/>
      </w:pPr>
      <w:rPr>
        <w:rFonts w:ascii="Wingdings" w:hAnsi="Wingdings" w:hint="default"/>
      </w:rPr>
    </w:lvl>
    <w:lvl w:ilvl="1" w:tplc="E0526DB8">
      <w:numFmt w:val="bullet"/>
      <w:lvlText w:val=""/>
      <w:lvlJc w:val="left"/>
      <w:pPr>
        <w:ind w:left="1440" w:hanging="360"/>
      </w:pPr>
      <w:rPr>
        <w:rFonts w:ascii="Symbol" w:eastAsia="Times New Roman" w:hAnsi="Symbol"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2B031A"/>
    <w:multiLevelType w:val="hybridMultilevel"/>
    <w:tmpl w:val="2562A178"/>
    <w:lvl w:ilvl="0" w:tplc="776AAC08">
      <w:numFmt w:val="bullet"/>
      <w:lvlText w:val="-"/>
      <w:lvlJc w:val="left"/>
      <w:pPr>
        <w:ind w:left="2895" w:hanging="360"/>
      </w:pPr>
      <w:rPr>
        <w:rFonts w:ascii="Arial" w:eastAsia="Times New Roman" w:hAnsi="Arial" w:cs="Arial" w:hint="default"/>
      </w:rPr>
    </w:lvl>
    <w:lvl w:ilvl="1" w:tplc="08090003" w:tentative="1">
      <w:start w:val="1"/>
      <w:numFmt w:val="bullet"/>
      <w:lvlText w:val="o"/>
      <w:lvlJc w:val="left"/>
      <w:pPr>
        <w:ind w:left="3615" w:hanging="360"/>
      </w:pPr>
      <w:rPr>
        <w:rFonts w:ascii="Courier New" w:hAnsi="Courier New" w:cs="Courier New" w:hint="default"/>
      </w:rPr>
    </w:lvl>
    <w:lvl w:ilvl="2" w:tplc="08090005" w:tentative="1">
      <w:start w:val="1"/>
      <w:numFmt w:val="bullet"/>
      <w:lvlText w:val=""/>
      <w:lvlJc w:val="left"/>
      <w:pPr>
        <w:ind w:left="4335" w:hanging="360"/>
      </w:pPr>
      <w:rPr>
        <w:rFonts w:ascii="Wingdings" w:hAnsi="Wingdings" w:hint="default"/>
      </w:rPr>
    </w:lvl>
    <w:lvl w:ilvl="3" w:tplc="08090001" w:tentative="1">
      <w:start w:val="1"/>
      <w:numFmt w:val="bullet"/>
      <w:lvlText w:val=""/>
      <w:lvlJc w:val="left"/>
      <w:pPr>
        <w:ind w:left="5055" w:hanging="360"/>
      </w:pPr>
      <w:rPr>
        <w:rFonts w:ascii="Symbol" w:hAnsi="Symbol" w:hint="default"/>
      </w:rPr>
    </w:lvl>
    <w:lvl w:ilvl="4" w:tplc="08090003" w:tentative="1">
      <w:start w:val="1"/>
      <w:numFmt w:val="bullet"/>
      <w:lvlText w:val="o"/>
      <w:lvlJc w:val="left"/>
      <w:pPr>
        <w:ind w:left="5775" w:hanging="360"/>
      </w:pPr>
      <w:rPr>
        <w:rFonts w:ascii="Courier New" w:hAnsi="Courier New" w:cs="Courier New" w:hint="default"/>
      </w:rPr>
    </w:lvl>
    <w:lvl w:ilvl="5" w:tplc="08090005" w:tentative="1">
      <w:start w:val="1"/>
      <w:numFmt w:val="bullet"/>
      <w:lvlText w:val=""/>
      <w:lvlJc w:val="left"/>
      <w:pPr>
        <w:ind w:left="6495" w:hanging="360"/>
      </w:pPr>
      <w:rPr>
        <w:rFonts w:ascii="Wingdings" w:hAnsi="Wingdings" w:hint="default"/>
      </w:rPr>
    </w:lvl>
    <w:lvl w:ilvl="6" w:tplc="08090001" w:tentative="1">
      <w:start w:val="1"/>
      <w:numFmt w:val="bullet"/>
      <w:lvlText w:val=""/>
      <w:lvlJc w:val="left"/>
      <w:pPr>
        <w:ind w:left="7215" w:hanging="360"/>
      </w:pPr>
      <w:rPr>
        <w:rFonts w:ascii="Symbol" w:hAnsi="Symbol" w:hint="default"/>
      </w:rPr>
    </w:lvl>
    <w:lvl w:ilvl="7" w:tplc="08090003" w:tentative="1">
      <w:start w:val="1"/>
      <w:numFmt w:val="bullet"/>
      <w:lvlText w:val="o"/>
      <w:lvlJc w:val="left"/>
      <w:pPr>
        <w:ind w:left="7935" w:hanging="360"/>
      </w:pPr>
      <w:rPr>
        <w:rFonts w:ascii="Courier New" w:hAnsi="Courier New" w:cs="Courier New" w:hint="default"/>
      </w:rPr>
    </w:lvl>
    <w:lvl w:ilvl="8" w:tplc="08090005" w:tentative="1">
      <w:start w:val="1"/>
      <w:numFmt w:val="bullet"/>
      <w:lvlText w:val=""/>
      <w:lvlJc w:val="left"/>
      <w:pPr>
        <w:ind w:left="8655" w:hanging="360"/>
      </w:pPr>
      <w:rPr>
        <w:rFonts w:ascii="Wingdings" w:hAnsi="Wingdings" w:hint="default"/>
      </w:rPr>
    </w:lvl>
  </w:abstractNum>
  <w:abstractNum w:abstractNumId="12" w15:restartNumberingAfterBreak="0">
    <w:nsid w:val="45E06D4A"/>
    <w:multiLevelType w:val="hybridMultilevel"/>
    <w:tmpl w:val="16783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A92523"/>
    <w:multiLevelType w:val="hybridMultilevel"/>
    <w:tmpl w:val="8326CBAE"/>
    <w:lvl w:ilvl="0" w:tplc="F37EDA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A35D34"/>
    <w:multiLevelType w:val="hybridMultilevel"/>
    <w:tmpl w:val="B21436B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2F6FE8"/>
    <w:multiLevelType w:val="multilevel"/>
    <w:tmpl w:val="A1560722"/>
    <w:lvl w:ilvl="0">
      <w:start w:val="1"/>
      <w:numFmt w:val="decimal"/>
      <w:lvlText w:val="(%1)"/>
      <w:lvlJc w:val="left"/>
      <w:pPr>
        <w:ind w:left="1179" w:hanging="471"/>
      </w:pPr>
      <w:rPr>
        <w:rFonts w:cs="Times New Roman" w:hint="default"/>
        <w:b w:val="0"/>
        <w:bCs w:val="0"/>
        <w:spacing w:val="-1"/>
        <w:w w:val="97"/>
      </w:rPr>
    </w:lvl>
    <w:lvl w:ilvl="1">
      <w:numFmt w:val="bullet"/>
      <w:lvlText w:val="•"/>
      <w:lvlJc w:val="left"/>
      <w:pPr>
        <w:ind w:left="2034" w:hanging="471"/>
      </w:pPr>
      <w:rPr>
        <w:rFonts w:hint="default"/>
      </w:rPr>
    </w:lvl>
    <w:lvl w:ilvl="2">
      <w:numFmt w:val="bullet"/>
      <w:lvlText w:val="•"/>
      <w:lvlJc w:val="left"/>
      <w:pPr>
        <w:ind w:left="2888" w:hanging="471"/>
      </w:pPr>
      <w:rPr>
        <w:rFonts w:hint="default"/>
      </w:rPr>
    </w:lvl>
    <w:lvl w:ilvl="3">
      <w:numFmt w:val="bullet"/>
      <w:lvlText w:val="•"/>
      <w:lvlJc w:val="left"/>
      <w:pPr>
        <w:ind w:left="3742" w:hanging="471"/>
      </w:pPr>
      <w:rPr>
        <w:rFonts w:hint="default"/>
      </w:rPr>
    </w:lvl>
    <w:lvl w:ilvl="4">
      <w:numFmt w:val="bullet"/>
      <w:lvlText w:val="•"/>
      <w:lvlJc w:val="left"/>
      <w:pPr>
        <w:ind w:left="4596" w:hanging="471"/>
      </w:pPr>
      <w:rPr>
        <w:rFonts w:hint="default"/>
      </w:rPr>
    </w:lvl>
    <w:lvl w:ilvl="5">
      <w:numFmt w:val="bullet"/>
      <w:lvlText w:val="•"/>
      <w:lvlJc w:val="left"/>
      <w:pPr>
        <w:ind w:left="5450" w:hanging="471"/>
      </w:pPr>
      <w:rPr>
        <w:rFonts w:hint="default"/>
      </w:rPr>
    </w:lvl>
    <w:lvl w:ilvl="6">
      <w:numFmt w:val="bullet"/>
      <w:lvlText w:val="•"/>
      <w:lvlJc w:val="left"/>
      <w:pPr>
        <w:ind w:left="6304" w:hanging="471"/>
      </w:pPr>
      <w:rPr>
        <w:rFonts w:hint="default"/>
      </w:rPr>
    </w:lvl>
    <w:lvl w:ilvl="7">
      <w:numFmt w:val="bullet"/>
      <w:lvlText w:val="•"/>
      <w:lvlJc w:val="left"/>
      <w:pPr>
        <w:ind w:left="7158" w:hanging="471"/>
      </w:pPr>
      <w:rPr>
        <w:rFonts w:hint="default"/>
      </w:rPr>
    </w:lvl>
    <w:lvl w:ilvl="8">
      <w:numFmt w:val="bullet"/>
      <w:lvlText w:val="•"/>
      <w:lvlJc w:val="left"/>
      <w:pPr>
        <w:ind w:left="8012" w:hanging="471"/>
      </w:pPr>
      <w:rPr>
        <w:rFonts w:hint="default"/>
      </w:rPr>
    </w:lvl>
  </w:abstractNum>
  <w:abstractNum w:abstractNumId="16" w15:restartNumberingAfterBreak="0">
    <w:nsid w:val="5AF702A6"/>
    <w:multiLevelType w:val="singleLevel"/>
    <w:tmpl w:val="5AF702A6"/>
    <w:lvl w:ilvl="0">
      <w:start w:val="2"/>
      <w:numFmt w:val="decimal"/>
      <w:lvlText w:val="%1."/>
      <w:lvlJc w:val="left"/>
      <w:pPr>
        <w:tabs>
          <w:tab w:val="left" w:pos="720"/>
        </w:tabs>
        <w:ind w:left="720" w:hanging="720"/>
      </w:pPr>
      <w:rPr>
        <w:rFonts w:hint="default"/>
        <w:b/>
      </w:rPr>
    </w:lvl>
  </w:abstractNum>
  <w:abstractNum w:abstractNumId="17" w15:restartNumberingAfterBreak="0">
    <w:nsid w:val="5D432BB2"/>
    <w:multiLevelType w:val="hybridMultilevel"/>
    <w:tmpl w:val="FD50A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E93C25"/>
    <w:multiLevelType w:val="multilevel"/>
    <w:tmpl w:val="A50C6454"/>
    <w:lvl w:ilvl="0">
      <w:start w:val="1"/>
      <w:numFmt w:val="decimal"/>
      <w:lvlText w:val="%1."/>
      <w:lvlJc w:val="left"/>
      <w:pPr>
        <w:ind w:left="666" w:hanging="461"/>
      </w:pPr>
      <w:rPr>
        <w:rFonts w:ascii="Arial" w:hAnsi="Arial" w:cs="Arial"/>
        <w:b w:val="0"/>
        <w:bCs w:val="0"/>
        <w:spacing w:val="-1"/>
        <w:w w:val="108"/>
        <w:sz w:val="25"/>
        <w:szCs w:val="25"/>
      </w:rPr>
    </w:lvl>
    <w:lvl w:ilvl="1">
      <w:start w:val="1"/>
      <w:numFmt w:val="decimal"/>
      <w:lvlText w:val="(%2)"/>
      <w:lvlJc w:val="left"/>
      <w:pPr>
        <w:ind w:left="1493" w:hanging="554"/>
      </w:pPr>
      <w:rPr>
        <w:rFonts w:cs="Times New Roman"/>
        <w:b w:val="0"/>
        <w:bCs w:val="0"/>
        <w:spacing w:val="-1"/>
        <w:w w:val="108"/>
        <w:sz w:val="24"/>
        <w:szCs w:val="24"/>
      </w:rPr>
    </w:lvl>
    <w:lvl w:ilvl="2">
      <w:numFmt w:val="bullet"/>
      <w:lvlText w:val="•"/>
      <w:lvlJc w:val="left"/>
      <w:pPr>
        <w:ind w:left="2413" w:hanging="554"/>
      </w:pPr>
    </w:lvl>
    <w:lvl w:ilvl="3">
      <w:numFmt w:val="bullet"/>
      <w:lvlText w:val="•"/>
      <w:lvlJc w:val="left"/>
      <w:pPr>
        <w:ind w:left="3326" w:hanging="554"/>
      </w:pPr>
    </w:lvl>
    <w:lvl w:ilvl="4">
      <w:numFmt w:val="bullet"/>
      <w:lvlText w:val="•"/>
      <w:lvlJc w:val="left"/>
      <w:pPr>
        <w:ind w:left="4240" w:hanging="554"/>
      </w:pPr>
    </w:lvl>
    <w:lvl w:ilvl="5">
      <w:numFmt w:val="bullet"/>
      <w:lvlText w:val="•"/>
      <w:lvlJc w:val="left"/>
      <w:pPr>
        <w:ind w:left="5153" w:hanging="554"/>
      </w:pPr>
    </w:lvl>
    <w:lvl w:ilvl="6">
      <w:numFmt w:val="bullet"/>
      <w:lvlText w:val="•"/>
      <w:lvlJc w:val="left"/>
      <w:pPr>
        <w:ind w:left="6066" w:hanging="554"/>
      </w:pPr>
    </w:lvl>
    <w:lvl w:ilvl="7">
      <w:numFmt w:val="bullet"/>
      <w:lvlText w:val="•"/>
      <w:lvlJc w:val="left"/>
      <w:pPr>
        <w:ind w:left="6980" w:hanging="554"/>
      </w:pPr>
    </w:lvl>
    <w:lvl w:ilvl="8">
      <w:numFmt w:val="bullet"/>
      <w:lvlText w:val="•"/>
      <w:lvlJc w:val="left"/>
      <w:pPr>
        <w:ind w:left="7893" w:hanging="554"/>
      </w:pPr>
    </w:lvl>
  </w:abstractNum>
  <w:abstractNum w:abstractNumId="19" w15:restartNumberingAfterBreak="0">
    <w:nsid w:val="78B63A8D"/>
    <w:multiLevelType w:val="hybridMultilevel"/>
    <w:tmpl w:val="607E4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106609"/>
    <w:multiLevelType w:val="singleLevel"/>
    <w:tmpl w:val="7B106609"/>
    <w:lvl w:ilvl="0">
      <w:start w:val="1"/>
      <w:numFmt w:val="decimal"/>
      <w:lvlText w:val="(%1)"/>
      <w:lvlJc w:val="left"/>
      <w:pPr>
        <w:tabs>
          <w:tab w:val="left" w:pos="1440"/>
        </w:tabs>
        <w:ind w:left="1440" w:hanging="720"/>
      </w:pPr>
      <w:rPr>
        <w:rFonts w:hint="default"/>
      </w:rPr>
    </w:lvl>
  </w:abstractNum>
  <w:abstractNum w:abstractNumId="21" w15:restartNumberingAfterBreak="0">
    <w:nsid w:val="7C7B5670"/>
    <w:multiLevelType w:val="hybridMultilevel"/>
    <w:tmpl w:val="4704DED6"/>
    <w:lvl w:ilvl="0" w:tplc="802A4B5A">
      <w:start w:val="1"/>
      <w:numFmt w:val="decimal"/>
      <w:lvlText w:val="%1."/>
      <w:lvlJc w:val="left"/>
      <w:pPr>
        <w:tabs>
          <w:tab w:val="num" w:pos="454"/>
        </w:tabs>
        <w:ind w:left="454" w:hanging="454"/>
      </w:pPr>
      <w:rPr>
        <w:rFonts w:hint="default"/>
        <w:b w:val="0"/>
        <w:i w:val="0"/>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2" w15:restartNumberingAfterBreak="0">
    <w:nsid w:val="7D0D40DC"/>
    <w:multiLevelType w:val="hybridMultilevel"/>
    <w:tmpl w:val="DF74F634"/>
    <w:lvl w:ilvl="0" w:tplc="9CCCC1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0"/>
  </w:num>
  <w:num w:numId="3">
    <w:abstractNumId w:val="6"/>
  </w:num>
  <w:num w:numId="4">
    <w:abstractNumId w:val="3"/>
  </w:num>
  <w:num w:numId="5">
    <w:abstractNumId w:val="4"/>
  </w:num>
  <w:num w:numId="6">
    <w:abstractNumId w:val="2"/>
  </w:num>
  <w:num w:numId="7">
    <w:abstractNumId w:val="11"/>
  </w:num>
  <w:num w:numId="8">
    <w:abstractNumId w:val="21"/>
  </w:num>
  <w:num w:numId="9">
    <w:abstractNumId w:val="7"/>
  </w:num>
  <w:num w:numId="10">
    <w:abstractNumId w:val="9"/>
  </w:num>
  <w:num w:numId="11">
    <w:abstractNumId w:val="17"/>
  </w:num>
  <w:num w:numId="12">
    <w:abstractNumId w:val="12"/>
  </w:num>
  <w:num w:numId="13">
    <w:abstractNumId w:val="5"/>
  </w:num>
  <w:num w:numId="14">
    <w:abstractNumId w:val="14"/>
  </w:num>
  <w:num w:numId="15">
    <w:abstractNumId w:val="10"/>
  </w:num>
  <w:num w:numId="16">
    <w:abstractNumId w:val="1"/>
  </w:num>
  <w:num w:numId="17">
    <w:abstractNumId w:val="8"/>
  </w:num>
  <w:num w:numId="18">
    <w:abstractNumId w:val="0"/>
  </w:num>
  <w:num w:numId="19">
    <w:abstractNumId w:val="15"/>
  </w:num>
  <w:num w:numId="20">
    <w:abstractNumId w:val="18"/>
  </w:num>
  <w:num w:numId="21">
    <w:abstractNumId w:val="19"/>
  </w:num>
  <w:num w:numId="22">
    <w:abstractNumId w:val="22"/>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59D"/>
    <w:rsid w:val="000003D8"/>
    <w:rsid w:val="00001D2A"/>
    <w:rsid w:val="00003F70"/>
    <w:rsid w:val="0000465B"/>
    <w:rsid w:val="000047A1"/>
    <w:rsid w:val="0000632E"/>
    <w:rsid w:val="00020649"/>
    <w:rsid w:val="00024EBC"/>
    <w:rsid w:val="00026D1E"/>
    <w:rsid w:val="00030746"/>
    <w:rsid w:val="00040654"/>
    <w:rsid w:val="0004082C"/>
    <w:rsid w:val="00044CF6"/>
    <w:rsid w:val="00047199"/>
    <w:rsid w:val="00050B5A"/>
    <w:rsid w:val="00051ED7"/>
    <w:rsid w:val="00053028"/>
    <w:rsid w:val="00066428"/>
    <w:rsid w:val="0007316F"/>
    <w:rsid w:val="00077917"/>
    <w:rsid w:val="00083D01"/>
    <w:rsid w:val="000A1D2A"/>
    <w:rsid w:val="000B621C"/>
    <w:rsid w:val="000B7C3F"/>
    <w:rsid w:val="000D1914"/>
    <w:rsid w:val="000D40F4"/>
    <w:rsid w:val="000E1099"/>
    <w:rsid w:val="000E12C8"/>
    <w:rsid w:val="000E21C1"/>
    <w:rsid w:val="000E3922"/>
    <w:rsid w:val="000E680B"/>
    <w:rsid w:val="000E73FB"/>
    <w:rsid w:val="00100135"/>
    <w:rsid w:val="00100E54"/>
    <w:rsid w:val="0011209E"/>
    <w:rsid w:val="00115A09"/>
    <w:rsid w:val="00124D10"/>
    <w:rsid w:val="00131244"/>
    <w:rsid w:val="00132E5A"/>
    <w:rsid w:val="001342C8"/>
    <w:rsid w:val="00137190"/>
    <w:rsid w:val="00137446"/>
    <w:rsid w:val="001404C0"/>
    <w:rsid w:val="00140D72"/>
    <w:rsid w:val="001428B1"/>
    <w:rsid w:val="0014435C"/>
    <w:rsid w:val="00147B0B"/>
    <w:rsid w:val="0015255C"/>
    <w:rsid w:val="00160136"/>
    <w:rsid w:val="00166F3F"/>
    <w:rsid w:val="00173C7A"/>
    <w:rsid w:val="001741CE"/>
    <w:rsid w:val="0017450C"/>
    <w:rsid w:val="00177E02"/>
    <w:rsid w:val="00180FA9"/>
    <w:rsid w:val="00181EEA"/>
    <w:rsid w:val="001844C0"/>
    <w:rsid w:val="00186707"/>
    <w:rsid w:val="00197A25"/>
    <w:rsid w:val="001A0588"/>
    <w:rsid w:val="001A2070"/>
    <w:rsid w:val="001A23C6"/>
    <w:rsid w:val="001A50E7"/>
    <w:rsid w:val="001B0340"/>
    <w:rsid w:val="001B404C"/>
    <w:rsid w:val="001B4CFA"/>
    <w:rsid w:val="001B71DD"/>
    <w:rsid w:val="001B72BB"/>
    <w:rsid w:val="001C3D94"/>
    <w:rsid w:val="001D663E"/>
    <w:rsid w:val="001E6ED9"/>
    <w:rsid w:val="001F0946"/>
    <w:rsid w:val="001F57BB"/>
    <w:rsid w:val="001F6509"/>
    <w:rsid w:val="00205B5A"/>
    <w:rsid w:val="0020623A"/>
    <w:rsid w:val="00215C65"/>
    <w:rsid w:val="0022711E"/>
    <w:rsid w:val="00234A70"/>
    <w:rsid w:val="00236871"/>
    <w:rsid w:val="00240503"/>
    <w:rsid w:val="00244B64"/>
    <w:rsid w:val="00244F53"/>
    <w:rsid w:val="00251BC2"/>
    <w:rsid w:val="0025204C"/>
    <w:rsid w:val="00255F3A"/>
    <w:rsid w:val="00257B4E"/>
    <w:rsid w:val="00270EBD"/>
    <w:rsid w:val="002718A1"/>
    <w:rsid w:val="00272274"/>
    <w:rsid w:val="002750C3"/>
    <w:rsid w:val="0028744E"/>
    <w:rsid w:val="002A4E0F"/>
    <w:rsid w:val="002B2A2A"/>
    <w:rsid w:val="002B415F"/>
    <w:rsid w:val="002B4485"/>
    <w:rsid w:val="002C1F17"/>
    <w:rsid w:val="002C5617"/>
    <w:rsid w:val="002D57C8"/>
    <w:rsid w:val="002D70D1"/>
    <w:rsid w:val="002F68F4"/>
    <w:rsid w:val="00300304"/>
    <w:rsid w:val="00303D4A"/>
    <w:rsid w:val="00304FB0"/>
    <w:rsid w:val="0032138F"/>
    <w:rsid w:val="00321A6C"/>
    <w:rsid w:val="003226B2"/>
    <w:rsid w:val="00323E62"/>
    <w:rsid w:val="00331A72"/>
    <w:rsid w:val="0035363C"/>
    <w:rsid w:val="003553A0"/>
    <w:rsid w:val="00365556"/>
    <w:rsid w:val="00366D72"/>
    <w:rsid w:val="00375160"/>
    <w:rsid w:val="00382EE8"/>
    <w:rsid w:val="003845FD"/>
    <w:rsid w:val="003873ED"/>
    <w:rsid w:val="0038762D"/>
    <w:rsid w:val="00392B13"/>
    <w:rsid w:val="003950B1"/>
    <w:rsid w:val="003A1143"/>
    <w:rsid w:val="003A78E7"/>
    <w:rsid w:val="003B0D4B"/>
    <w:rsid w:val="003B1FF2"/>
    <w:rsid w:val="003B21FB"/>
    <w:rsid w:val="003B5182"/>
    <w:rsid w:val="003C006B"/>
    <w:rsid w:val="003C011F"/>
    <w:rsid w:val="003C7B5A"/>
    <w:rsid w:val="003D25E7"/>
    <w:rsid w:val="003E09A6"/>
    <w:rsid w:val="003E1AC4"/>
    <w:rsid w:val="003E4A17"/>
    <w:rsid w:val="003F2431"/>
    <w:rsid w:val="0040061E"/>
    <w:rsid w:val="0040357C"/>
    <w:rsid w:val="004043F5"/>
    <w:rsid w:val="004163D3"/>
    <w:rsid w:val="00421B3F"/>
    <w:rsid w:val="0043038C"/>
    <w:rsid w:val="004311B7"/>
    <w:rsid w:val="004313B4"/>
    <w:rsid w:val="00431F01"/>
    <w:rsid w:val="00437E4B"/>
    <w:rsid w:val="004406A6"/>
    <w:rsid w:val="00443453"/>
    <w:rsid w:val="00445254"/>
    <w:rsid w:val="004472D7"/>
    <w:rsid w:val="004527B5"/>
    <w:rsid w:val="00454D3D"/>
    <w:rsid w:val="004552B4"/>
    <w:rsid w:val="00466CB4"/>
    <w:rsid w:val="00472CDB"/>
    <w:rsid w:val="00475A30"/>
    <w:rsid w:val="0048379F"/>
    <w:rsid w:val="00487506"/>
    <w:rsid w:val="004928D8"/>
    <w:rsid w:val="004958E9"/>
    <w:rsid w:val="004977F9"/>
    <w:rsid w:val="004A275E"/>
    <w:rsid w:val="004A7922"/>
    <w:rsid w:val="004B262C"/>
    <w:rsid w:val="004B381C"/>
    <w:rsid w:val="004B5C03"/>
    <w:rsid w:val="004C1511"/>
    <w:rsid w:val="004D1757"/>
    <w:rsid w:val="004D3DC5"/>
    <w:rsid w:val="004E3AC4"/>
    <w:rsid w:val="004E7D31"/>
    <w:rsid w:val="004F1581"/>
    <w:rsid w:val="004F280D"/>
    <w:rsid w:val="004F467A"/>
    <w:rsid w:val="005059C8"/>
    <w:rsid w:val="005109A7"/>
    <w:rsid w:val="00520A4E"/>
    <w:rsid w:val="00521D17"/>
    <w:rsid w:val="00526096"/>
    <w:rsid w:val="00532317"/>
    <w:rsid w:val="005365F5"/>
    <w:rsid w:val="00545E27"/>
    <w:rsid w:val="00555A36"/>
    <w:rsid w:val="00561F1C"/>
    <w:rsid w:val="00563CB1"/>
    <w:rsid w:val="005667ED"/>
    <w:rsid w:val="0056681F"/>
    <w:rsid w:val="005701E0"/>
    <w:rsid w:val="00573C03"/>
    <w:rsid w:val="005775A1"/>
    <w:rsid w:val="005779B1"/>
    <w:rsid w:val="00581D0E"/>
    <w:rsid w:val="005919F9"/>
    <w:rsid w:val="00594970"/>
    <w:rsid w:val="005A6839"/>
    <w:rsid w:val="005A69BD"/>
    <w:rsid w:val="005C33C3"/>
    <w:rsid w:val="005D6A35"/>
    <w:rsid w:val="005E1FA2"/>
    <w:rsid w:val="005E3933"/>
    <w:rsid w:val="005E6076"/>
    <w:rsid w:val="005F0047"/>
    <w:rsid w:val="005F31A5"/>
    <w:rsid w:val="0060598D"/>
    <w:rsid w:val="00612C66"/>
    <w:rsid w:val="006224AC"/>
    <w:rsid w:val="00622A50"/>
    <w:rsid w:val="0062317B"/>
    <w:rsid w:val="00637157"/>
    <w:rsid w:val="00641E65"/>
    <w:rsid w:val="00641F61"/>
    <w:rsid w:val="00646800"/>
    <w:rsid w:val="00651878"/>
    <w:rsid w:val="006622A6"/>
    <w:rsid w:val="0066250D"/>
    <w:rsid w:val="00666633"/>
    <w:rsid w:val="006739F9"/>
    <w:rsid w:val="00680F77"/>
    <w:rsid w:val="00681D63"/>
    <w:rsid w:val="00686CD6"/>
    <w:rsid w:val="006903E3"/>
    <w:rsid w:val="00697B63"/>
    <w:rsid w:val="006A748D"/>
    <w:rsid w:val="006A7704"/>
    <w:rsid w:val="006B5568"/>
    <w:rsid w:val="006B6F09"/>
    <w:rsid w:val="006B7A59"/>
    <w:rsid w:val="006C02F5"/>
    <w:rsid w:val="006D42FA"/>
    <w:rsid w:val="006D717C"/>
    <w:rsid w:val="006E5221"/>
    <w:rsid w:val="006F03BC"/>
    <w:rsid w:val="006F0DC3"/>
    <w:rsid w:val="006F34A2"/>
    <w:rsid w:val="006F416E"/>
    <w:rsid w:val="007001B6"/>
    <w:rsid w:val="00700B58"/>
    <w:rsid w:val="00704354"/>
    <w:rsid w:val="00707036"/>
    <w:rsid w:val="00712E32"/>
    <w:rsid w:val="00713DC4"/>
    <w:rsid w:val="00715C5F"/>
    <w:rsid w:val="00716E5F"/>
    <w:rsid w:val="00727E81"/>
    <w:rsid w:val="0073614E"/>
    <w:rsid w:val="00744EAF"/>
    <w:rsid w:val="00745283"/>
    <w:rsid w:val="007573A1"/>
    <w:rsid w:val="007727D6"/>
    <w:rsid w:val="007823DB"/>
    <w:rsid w:val="007825B4"/>
    <w:rsid w:val="00785180"/>
    <w:rsid w:val="007856EE"/>
    <w:rsid w:val="007A2F91"/>
    <w:rsid w:val="007B14D4"/>
    <w:rsid w:val="007D2A0A"/>
    <w:rsid w:val="007D4A4B"/>
    <w:rsid w:val="007E7ECC"/>
    <w:rsid w:val="007F013D"/>
    <w:rsid w:val="007F2D76"/>
    <w:rsid w:val="007F54C5"/>
    <w:rsid w:val="007F6633"/>
    <w:rsid w:val="007F6F52"/>
    <w:rsid w:val="00801517"/>
    <w:rsid w:val="0080403A"/>
    <w:rsid w:val="00805049"/>
    <w:rsid w:val="00805530"/>
    <w:rsid w:val="0080559D"/>
    <w:rsid w:val="008060AC"/>
    <w:rsid w:val="008116E0"/>
    <w:rsid w:val="0081645D"/>
    <w:rsid w:val="00822B97"/>
    <w:rsid w:val="008264CB"/>
    <w:rsid w:val="00827E3E"/>
    <w:rsid w:val="008322C1"/>
    <w:rsid w:val="0083274B"/>
    <w:rsid w:val="00837172"/>
    <w:rsid w:val="00850345"/>
    <w:rsid w:val="00852F49"/>
    <w:rsid w:val="00853427"/>
    <w:rsid w:val="00853CE1"/>
    <w:rsid w:val="00861552"/>
    <w:rsid w:val="00863F35"/>
    <w:rsid w:val="00864EC1"/>
    <w:rsid w:val="0087635C"/>
    <w:rsid w:val="00880CC7"/>
    <w:rsid w:val="008825B7"/>
    <w:rsid w:val="00890EEF"/>
    <w:rsid w:val="008957C0"/>
    <w:rsid w:val="00895D52"/>
    <w:rsid w:val="00896256"/>
    <w:rsid w:val="008A2AB6"/>
    <w:rsid w:val="008A5E45"/>
    <w:rsid w:val="008B0AAA"/>
    <w:rsid w:val="008B10CA"/>
    <w:rsid w:val="008B1FE2"/>
    <w:rsid w:val="008B4982"/>
    <w:rsid w:val="008B53A9"/>
    <w:rsid w:val="008C0553"/>
    <w:rsid w:val="008C1BBC"/>
    <w:rsid w:val="008C57B6"/>
    <w:rsid w:val="008C6EC2"/>
    <w:rsid w:val="008D2930"/>
    <w:rsid w:val="008D4518"/>
    <w:rsid w:val="008E4667"/>
    <w:rsid w:val="008E5C50"/>
    <w:rsid w:val="008E76A2"/>
    <w:rsid w:val="008F2CFD"/>
    <w:rsid w:val="008F7521"/>
    <w:rsid w:val="008F7CF6"/>
    <w:rsid w:val="009016D0"/>
    <w:rsid w:val="00910E25"/>
    <w:rsid w:val="009159F2"/>
    <w:rsid w:val="009220C0"/>
    <w:rsid w:val="00924546"/>
    <w:rsid w:val="009256B3"/>
    <w:rsid w:val="009259AB"/>
    <w:rsid w:val="009310FA"/>
    <w:rsid w:val="009320CA"/>
    <w:rsid w:val="009434A8"/>
    <w:rsid w:val="00943EEA"/>
    <w:rsid w:val="00944986"/>
    <w:rsid w:val="0094556B"/>
    <w:rsid w:val="009460CA"/>
    <w:rsid w:val="00950753"/>
    <w:rsid w:val="00953F23"/>
    <w:rsid w:val="00954A43"/>
    <w:rsid w:val="00955081"/>
    <w:rsid w:val="009642B4"/>
    <w:rsid w:val="0096731F"/>
    <w:rsid w:val="009740CF"/>
    <w:rsid w:val="009773A4"/>
    <w:rsid w:val="009932D3"/>
    <w:rsid w:val="009A69D1"/>
    <w:rsid w:val="009B3F7E"/>
    <w:rsid w:val="009C2D9A"/>
    <w:rsid w:val="009C3B4B"/>
    <w:rsid w:val="009D38F3"/>
    <w:rsid w:val="009E2859"/>
    <w:rsid w:val="009E49BD"/>
    <w:rsid w:val="009E74EA"/>
    <w:rsid w:val="009F7387"/>
    <w:rsid w:val="00A04447"/>
    <w:rsid w:val="00A05702"/>
    <w:rsid w:val="00A06353"/>
    <w:rsid w:val="00A077AC"/>
    <w:rsid w:val="00A17639"/>
    <w:rsid w:val="00A34E62"/>
    <w:rsid w:val="00A43341"/>
    <w:rsid w:val="00A4625F"/>
    <w:rsid w:val="00A47F96"/>
    <w:rsid w:val="00A52C5B"/>
    <w:rsid w:val="00A618AE"/>
    <w:rsid w:val="00A6546A"/>
    <w:rsid w:val="00A7015D"/>
    <w:rsid w:val="00A7330B"/>
    <w:rsid w:val="00A73CA2"/>
    <w:rsid w:val="00A92576"/>
    <w:rsid w:val="00AA0326"/>
    <w:rsid w:val="00AA64C1"/>
    <w:rsid w:val="00AD3601"/>
    <w:rsid w:val="00AD7B62"/>
    <w:rsid w:val="00AE2A10"/>
    <w:rsid w:val="00AE2F9E"/>
    <w:rsid w:val="00AE5335"/>
    <w:rsid w:val="00AE5570"/>
    <w:rsid w:val="00AF7A2B"/>
    <w:rsid w:val="00B002A0"/>
    <w:rsid w:val="00B040A9"/>
    <w:rsid w:val="00B11596"/>
    <w:rsid w:val="00B30D7F"/>
    <w:rsid w:val="00B36679"/>
    <w:rsid w:val="00B36E70"/>
    <w:rsid w:val="00B36FE7"/>
    <w:rsid w:val="00B4578B"/>
    <w:rsid w:val="00B52F78"/>
    <w:rsid w:val="00B53079"/>
    <w:rsid w:val="00B553BB"/>
    <w:rsid w:val="00B560CF"/>
    <w:rsid w:val="00B7344A"/>
    <w:rsid w:val="00B81706"/>
    <w:rsid w:val="00B86F07"/>
    <w:rsid w:val="00BC5F9C"/>
    <w:rsid w:val="00BD7D1B"/>
    <w:rsid w:val="00BF12C0"/>
    <w:rsid w:val="00BF3C55"/>
    <w:rsid w:val="00BF5F34"/>
    <w:rsid w:val="00C012D0"/>
    <w:rsid w:val="00C1439A"/>
    <w:rsid w:val="00C15C38"/>
    <w:rsid w:val="00C2442D"/>
    <w:rsid w:val="00C30C6D"/>
    <w:rsid w:val="00C31482"/>
    <w:rsid w:val="00C33413"/>
    <w:rsid w:val="00C356EE"/>
    <w:rsid w:val="00C40F6A"/>
    <w:rsid w:val="00C444C2"/>
    <w:rsid w:val="00C449D5"/>
    <w:rsid w:val="00C46A97"/>
    <w:rsid w:val="00C46C83"/>
    <w:rsid w:val="00C47E22"/>
    <w:rsid w:val="00C5297E"/>
    <w:rsid w:val="00C52B36"/>
    <w:rsid w:val="00C53F6D"/>
    <w:rsid w:val="00C618BF"/>
    <w:rsid w:val="00C669B2"/>
    <w:rsid w:val="00C75F97"/>
    <w:rsid w:val="00C819C5"/>
    <w:rsid w:val="00C9397D"/>
    <w:rsid w:val="00C9579E"/>
    <w:rsid w:val="00C95802"/>
    <w:rsid w:val="00CA0277"/>
    <w:rsid w:val="00CA114C"/>
    <w:rsid w:val="00CA4380"/>
    <w:rsid w:val="00CA63C0"/>
    <w:rsid w:val="00CC4887"/>
    <w:rsid w:val="00CC7854"/>
    <w:rsid w:val="00CD033D"/>
    <w:rsid w:val="00CE3CF8"/>
    <w:rsid w:val="00CF081D"/>
    <w:rsid w:val="00CF4873"/>
    <w:rsid w:val="00CF50C3"/>
    <w:rsid w:val="00CF76BC"/>
    <w:rsid w:val="00D03E67"/>
    <w:rsid w:val="00D12B5F"/>
    <w:rsid w:val="00D140AF"/>
    <w:rsid w:val="00D2002D"/>
    <w:rsid w:val="00D2088F"/>
    <w:rsid w:val="00D22872"/>
    <w:rsid w:val="00D24770"/>
    <w:rsid w:val="00D31A9B"/>
    <w:rsid w:val="00D340A5"/>
    <w:rsid w:val="00D34FC6"/>
    <w:rsid w:val="00D46403"/>
    <w:rsid w:val="00D476FC"/>
    <w:rsid w:val="00D5537E"/>
    <w:rsid w:val="00D60591"/>
    <w:rsid w:val="00D7152C"/>
    <w:rsid w:val="00D8249C"/>
    <w:rsid w:val="00D838B2"/>
    <w:rsid w:val="00D87D1E"/>
    <w:rsid w:val="00D91A13"/>
    <w:rsid w:val="00D921FE"/>
    <w:rsid w:val="00D9339B"/>
    <w:rsid w:val="00D94836"/>
    <w:rsid w:val="00D94E5B"/>
    <w:rsid w:val="00DA0E22"/>
    <w:rsid w:val="00DA51FF"/>
    <w:rsid w:val="00DB4741"/>
    <w:rsid w:val="00DB5EF6"/>
    <w:rsid w:val="00DC3147"/>
    <w:rsid w:val="00DC39CB"/>
    <w:rsid w:val="00DD139D"/>
    <w:rsid w:val="00DD5CCC"/>
    <w:rsid w:val="00DE1771"/>
    <w:rsid w:val="00DE287C"/>
    <w:rsid w:val="00DF2BED"/>
    <w:rsid w:val="00DF316D"/>
    <w:rsid w:val="00E07247"/>
    <w:rsid w:val="00E2534E"/>
    <w:rsid w:val="00E336C5"/>
    <w:rsid w:val="00E3470C"/>
    <w:rsid w:val="00E36EC0"/>
    <w:rsid w:val="00E44212"/>
    <w:rsid w:val="00E46C53"/>
    <w:rsid w:val="00E54577"/>
    <w:rsid w:val="00E54A8D"/>
    <w:rsid w:val="00E638D2"/>
    <w:rsid w:val="00E65EC8"/>
    <w:rsid w:val="00E66B73"/>
    <w:rsid w:val="00E7661E"/>
    <w:rsid w:val="00E8170C"/>
    <w:rsid w:val="00E82768"/>
    <w:rsid w:val="00E87C2F"/>
    <w:rsid w:val="00E87C87"/>
    <w:rsid w:val="00E946CD"/>
    <w:rsid w:val="00EA0582"/>
    <w:rsid w:val="00EA2AEC"/>
    <w:rsid w:val="00EA65D0"/>
    <w:rsid w:val="00EB152B"/>
    <w:rsid w:val="00EB5A54"/>
    <w:rsid w:val="00EB6203"/>
    <w:rsid w:val="00EB7592"/>
    <w:rsid w:val="00EC0096"/>
    <w:rsid w:val="00EC6C5A"/>
    <w:rsid w:val="00ED08B1"/>
    <w:rsid w:val="00ED51A0"/>
    <w:rsid w:val="00EF34B0"/>
    <w:rsid w:val="00EF6271"/>
    <w:rsid w:val="00EF6F6F"/>
    <w:rsid w:val="00F00EC2"/>
    <w:rsid w:val="00F04B33"/>
    <w:rsid w:val="00F05BEF"/>
    <w:rsid w:val="00F07082"/>
    <w:rsid w:val="00F24512"/>
    <w:rsid w:val="00F25B5C"/>
    <w:rsid w:val="00F3008A"/>
    <w:rsid w:val="00F30C54"/>
    <w:rsid w:val="00F319B5"/>
    <w:rsid w:val="00F441ED"/>
    <w:rsid w:val="00F464B7"/>
    <w:rsid w:val="00F46CC8"/>
    <w:rsid w:val="00F471A7"/>
    <w:rsid w:val="00F50FC3"/>
    <w:rsid w:val="00F566F5"/>
    <w:rsid w:val="00F63DE2"/>
    <w:rsid w:val="00F672FC"/>
    <w:rsid w:val="00F976B9"/>
    <w:rsid w:val="00FA0457"/>
    <w:rsid w:val="00FA079B"/>
    <w:rsid w:val="00FA0B99"/>
    <w:rsid w:val="00FA761F"/>
    <w:rsid w:val="00FB1DEC"/>
    <w:rsid w:val="00FC1652"/>
    <w:rsid w:val="00FC1BEB"/>
    <w:rsid w:val="00FC4CCE"/>
    <w:rsid w:val="00FC7543"/>
    <w:rsid w:val="00FD377A"/>
    <w:rsid w:val="00FD4243"/>
    <w:rsid w:val="00FD48C2"/>
    <w:rsid w:val="00FE1519"/>
    <w:rsid w:val="00FE31CF"/>
    <w:rsid w:val="00FE3EC6"/>
    <w:rsid w:val="00FE4D9F"/>
    <w:rsid w:val="00FF6C63"/>
    <w:rsid w:val="200C7D79"/>
    <w:rsid w:val="27324008"/>
    <w:rsid w:val="355468F5"/>
    <w:rsid w:val="3BE55CCD"/>
    <w:rsid w:val="41304735"/>
    <w:rsid w:val="4DDE2E19"/>
    <w:rsid w:val="7294131E"/>
    <w:rsid w:val="77CB0433"/>
  </w:rsids>
  <m:mathPr>
    <m:mathFont m:val="Cambria Math"/>
    <m:brkBin m:val="before"/>
    <m:brkBinSub m:val="--"/>
    <m:smallFrac/>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9048B"/>
  <w15:docId w15:val="{B456AA70-BD0B-4D88-A390-EBE29326F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Times New Roman" w:hAnsi="Arial" w:cs="Times New Roman"/>
      <w:color w:val="0000FF"/>
      <w:sz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pPr>
      <w:jc w:val="both"/>
    </w:pPr>
    <w:rPr>
      <w:lang w:val="el-GR"/>
    </w:rPr>
  </w:style>
  <w:style w:type="paragraph" w:styleId="BodyTextIndent2">
    <w:name w:val="Body Text Indent 2"/>
    <w:basedOn w:val="Normal"/>
    <w:link w:val="BodyTextIndent2Char"/>
    <w:pPr>
      <w:ind w:left="1440" w:hanging="720"/>
      <w:jc w:val="both"/>
    </w:pPr>
    <w:rPr>
      <w:color w:val="auto"/>
      <w:sz w:val="22"/>
      <w:lang w:val="el-GR"/>
    </w:rPr>
  </w:style>
  <w:style w:type="paragraph" w:styleId="Footer">
    <w:name w:val="footer"/>
    <w:basedOn w:val="Normal"/>
    <w:link w:val="FooterChar"/>
    <w:uiPriority w:val="99"/>
    <w:unhideWhenUsed/>
    <w:pPr>
      <w:tabs>
        <w:tab w:val="center" w:pos="4153"/>
        <w:tab w:val="right" w:pos="8306"/>
      </w:tabs>
    </w:pPr>
  </w:style>
  <w:style w:type="paragraph" w:styleId="Header">
    <w:name w:val="header"/>
    <w:basedOn w:val="Normal"/>
    <w:link w:val="HeaderChar"/>
    <w:uiPriority w:val="99"/>
    <w:unhideWhenUsed/>
    <w:pPr>
      <w:tabs>
        <w:tab w:val="center" w:pos="4153"/>
        <w:tab w:val="right" w:pos="8306"/>
      </w:tabs>
    </w:p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link w:val="TitleChar"/>
    <w:qFormat/>
    <w:pPr>
      <w:jc w:val="center"/>
    </w:pPr>
    <w:rPr>
      <w:b/>
      <w:u w:val="single"/>
      <w:lang w:val="el-GR"/>
    </w:rPr>
  </w:style>
  <w:style w:type="paragraph" w:styleId="NoSpacing">
    <w:name w:val="No Spacing"/>
    <w:uiPriority w:val="1"/>
    <w:qFormat/>
    <w:rPr>
      <w:sz w:val="22"/>
      <w:szCs w:val="22"/>
      <w:lang w:val="el-GR"/>
    </w:rPr>
  </w:style>
  <w:style w:type="character" w:customStyle="1" w:styleId="TitleChar">
    <w:name w:val="Title Char"/>
    <w:basedOn w:val="DefaultParagraphFont"/>
    <w:link w:val="Title"/>
    <w:rPr>
      <w:rFonts w:ascii="Arial" w:eastAsia="Times New Roman" w:hAnsi="Arial" w:cs="Times New Roman"/>
      <w:b/>
      <w:color w:val="0000FF"/>
      <w:sz w:val="24"/>
      <w:szCs w:val="20"/>
      <w:u w:val="single"/>
    </w:rPr>
  </w:style>
  <w:style w:type="character" w:customStyle="1" w:styleId="BodyTextChar">
    <w:name w:val="Body Text Char"/>
    <w:basedOn w:val="DefaultParagraphFont"/>
    <w:link w:val="BodyText"/>
    <w:rPr>
      <w:rFonts w:ascii="Arial" w:eastAsia="Times New Roman" w:hAnsi="Arial" w:cs="Times New Roman"/>
      <w:color w:val="0000FF"/>
      <w:sz w:val="24"/>
      <w:szCs w:val="20"/>
    </w:rPr>
  </w:style>
  <w:style w:type="character" w:customStyle="1" w:styleId="BodyTextIndent2Char">
    <w:name w:val="Body Text Indent 2 Char"/>
    <w:basedOn w:val="DefaultParagraphFont"/>
    <w:link w:val="BodyTextIndent2"/>
    <w:rPr>
      <w:rFonts w:ascii="Arial" w:eastAsia="Times New Roman" w:hAnsi="Arial" w:cs="Times New Roman"/>
      <w:szCs w:val="20"/>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rPr>
      <w:rFonts w:ascii="Tahoma" w:eastAsia="Times New Roman" w:hAnsi="Tahoma" w:cs="Tahoma"/>
      <w:color w:val="0000FF"/>
      <w:sz w:val="16"/>
      <w:szCs w:val="16"/>
      <w:lang w:val="en-AU"/>
    </w:rPr>
  </w:style>
  <w:style w:type="character" w:customStyle="1" w:styleId="HeaderChar">
    <w:name w:val="Header Char"/>
    <w:basedOn w:val="DefaultParagraphFont"/>
    <w:link w:val="Header"/>
    <w:uiPriority w:val="99"/>
    <w:rPr>
      <w:rFonts w:ascii="Arial" w:eastAsia="Times New Roman" w:hAnsi="Arial" w:cs="Times New Roman"/>
      <w:color w:val="0000FF"/>
      <w:sz w:val="24"/>
      <w:szCs w:val="20"/>
      <w:lang w:val="en-AU"/>
    </w:rPr>
  </w:style>
  <w:style w:type="character" w:customStyle="1" w:styleId="FooterChar">
    <w:name w:val="Footer Char"/>
    <w:basedOn w:val="DefaultParagraphFont"/>
    <w:link w:val="Footer"/>
    <w:uiPriority w:val="99"/>
    <w:qFormat/>
    <w:rPr>
      <w:rFonts w:ascii="Arial" w:eastAsia="Times New Roman" w:hAnsi="Arial" w:cs="Times New Roman"/>
      <w:color w:val="0000FF"/>
      <w:sz w:val="24"/>
      <w:szCs w:val="20"/>
      <w:lang w:val="en-AU"/>
    </w:rPr>
  </w:style>
  <w:style w:type="paragraph" w:styleId="BodyTextIndent">
    <w:name w:val="Body Text Indent"/>
    <w:basedOn w:val="Normal"/>
    <w:link w:val="BodyTextIndentChar"/>
    <w:uiPriority w:val="99"/>
    <w:semiHidden/>
    <w:unhideWhenUsed/>
    <w:rsid w:val="002A4E0F"/>
    <w:pPr>
      <w:spacing w:after="120"/>
      <w:ind w:left="360"/>
    </w:pPr>
  </w:style>
  <w:style w:type="character" w:customStyle="1" w:styleId="BodyTextIndentChar">
    <w:name w:val="Body Text Indent Char"/>
    <w:basedOn w:val="DefaultParagraphFont"/>
    <w:link w:val="BodyTextIndent"/>
    <w:uiPriority w:val="99"/>
    <w:semiHidden/>
    <w:rsid w:val="002A4E0F"/>
    <w:rPr>
      <w:rFonts w:ascii="Arial" w:eastAsia="Times New Roman" w:hAnsi="Arial" w:cs="Times New Roman"/>
      <w:color w:val="0000FF"/>
      <w:sz w:val="24"/>
      <w:lang w:val="en-AU"/>
    </w:rPr>
  </w:style>
  <w:style w:type="character" w:customStyle="1" w:styleId="UnresolvedMention1">
    <w:name w:val="Unresolved Mention1"/>
    <w:basedOn w:val="DefaultParagraphFont"/>
    <w:uiPriority w:val="99"/>
    <w:semiHidden/>
    <w:unhideWhenUsed/>
    <w:rsid w:val="00E946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447645">
      <w:bodyDiv w:val="1"/>
      <w:marLeft w:val="0"/>
      <w:marRight w:val="0"/>
      <w:marTop w:val="0"/>
      <w:marBottom w:val="0"/>
      <w:divBdr>
        <w:top w:val="none" w:sz="0" w:space="0" w:color="auto"/>
        <w:left w:val="none" w:sz="0" w:space="0" w:color="auto"/>
        <w:bottom w:val="none" w:sz="0" w:space="0" w:color="auto"/>
        <w:right w:val="none" w:sz="0" w:space="0" w:color="auto"/>
      </w:divBdr>
    </w:div>
    <w:div w:id="1958413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ge.cyprus.gov.cy/cyloginregistration/knowledgebase/help/identificatio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gov.cy/" TargetMode="External"/><Relationship Id="rId4" Type="http://schemas.openxmlformats.org/officeDocument/2006/relationships/styles" Target="styles.xml"/><Relationship Id="rId9" Type="http://schemas.openxmlformats.org/officeDocument/2006/relationships/hyperlink" Target="http://www.psc.gov.cy"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88EC80-4178-42E9-8C6A-7F22BCB26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2393</Words>
  <Characters>13642</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POLICE</dc:creator>
  <cp:lastModifiedBy>HP</cp:lastModifiedBy>
  <cp:revision>2</cp:revision>
  <cp:lastPrinted>2022-07-19T06:16:00Z</cp:lastPrinted>
  <dcterms:created xsi:type="dcterms:W3CDTF">2023-11-24T09:10:00Z</dcterms:created>
  <dcterms:modified xsi:type="dcterms:W3CDTF">2023-11-24T09:10:00Z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ICV">
    <vt:lpwstr>2AFAC76BD0064A2CA29CD30FF6ED8EA3</vt:lpwstr>
  </property>
</Properties>
</file>